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bookmarkStart w:id="0" w:name="_GoBack"/>
      <w:bookmarkEnd w:id="0"/>
    </w:p>
    <w:p w14:paraId="3AC86F59" w14:textId="77777777" w:rsid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4EABCAFA" w14:textId="77777777" w:rsidR="00853B2E" w:rsidRDefault="00853B2E"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2F96C5C4" w14:textId="77777777" w:rsidR="00853B2E" w:rsidRPr="0071415A" w:rsidRDefault="00853B2E"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63FB99FC" w:rsidR="00B04866" w:rsidRPr="00B04866" w:rsidRDefault="0040103B"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Pr="00B04866">
        <w:rPr>
          <w:rFonts w:ascii="Times New Roman" w:hAnsi="Times New Roman"/>
          <w:szCs w:val="24"/>
          <w:lang w:eastAsia="bg-BG"/>
        </w:rPr>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464F336F" w:rsidR="001C6973" w:rsidRPr="001C6973" w:rsidRDefault="0040103B"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КСИ-297/2019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2AA3C696" w:rsidR="001C6973" w:rsidRPr="001C6973" w:rsidRDefault="0040103B"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0103B">
              <w:rPr>
                <w:rFonts w:ascii="Times New Roman" w:hAnsi="Times New Roman"/>
                <w:szCs w:val="24"/>
                <w:lang w:eastAsia="bg-BG"/>
              </w:rPr>
              <w:t>20191122-01255-0010</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73CCB09E" w:rsidR="001C6973" w:rsidRPr="001C6973" w:rsidRDefault="0040103B" w:rsidP="00A6764E">
            <w:pPr>
              <w:tabs>
                <w:tab w:val="left" w:pos="5983"/>
                <w:tab w:val="left" w:pos="7123"/>
                <w:tab w:val="right" w:pos="9360"/>
              </w:tabs>
              <w:spacing w:before="60" w:after="60" w:line="240" w:lineRule="auto"/>
              <w:ind w:left="45" w:firstLine="0"/>
              <w:rPr>
                <w:rFonts w:ascii="Times New Roman" w:hAnsi="Times New Roman"/>
                <w:b/>
                <w:szCs w:val="24"/>
                <w:lang w:eastAsia="bg-BG"/>
              </w:rPr>
            </w:pPr>
            <w:r w:rsidRPr="0040103B">
              <w:rPr>
                <w:rFonts w:ascii="Times New Roman" w:hAnsi="Times New Roman"/>
                <w:b/>
                <w:szCs w:val="24"/>
                <w:lang w:eastAsia="bg-BG"/>
              </w:rPr>
              <w:t>Столична община - район Възраждане</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18B7C640" w:rsidR="001C6973" w:rsidRPr="001C6973" w:rsidRDefault="0040103B"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1" w:name="Check34"/>
            <w:r>
              <w:rPr>
                <w:rFonts w:ascii="Times New Roman" w:hAnsi="Times New Roman"/>
                <w:szCs w:val="24"/>
                <w:lang w:eastAsia="bg-BG"/>
              </w:rPr>
              <w:instrText xml:space="preserve">FORMCHECKBOX </w:instrText>
            </w:r>
            <w:r>
              <w:rPr>
                <w:rFonts w:ascii="Times New Roman" w:hAnsi="Times New Roman"/>
                <w:szCs w:val="24"/>
                <w:lang w:eastAsia="bg-BG"/>
              </w:rPr>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2F6DA7AB" w:rsidR="001C6973" w:rsidRPr="001C6973" w:rsidRDefault="0040103B"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7D02E753" w:rsidR="001C6973" w:rsidRPr="001C6973" w:rsidRDefault="0040103B"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2" w:name="Check35"/>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bookmarkEnd w:id="2"/>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76D86748" w:rsidR="001C6973" w:rsidRPr="001C6973" w:rsidRDefault="0040103B" w:rsidP="0040103B">
            <w:pPr>
              <w:tabs>
                <w:tab w:val="left" w:pos="5983"/>
                <w:tab w:val="left" w:pos="7123"/>
                <w:tab w:val="right" w:pos="9360"/>
              </w:tabs>
              <w:spacing w:before="60" w:after="60" w:line="240" w:lineRule="auto"/>
              <w:ind w:left="45" w:firstLine="0"/>
              <w:rPr>
                <w:rFonts w:ascii="Times New Roman" w:hAnsi="Times New Roman"/>
                <w:szCs w:val="24"/>
                <w:lang w:eastAsia="bg-BG"/>
              </w:rPr>
            </w:pPr>
            <w:r w:rsidRPr="0040103B">
              <w:rPr>
                <w:rFonts w:ascii="Times New Roman" w:hAnsi="Times New Roman"/>
                <w:szCs w:val="24"/>
                <w:lang w:eastAsia="bg-BG"/>
              </w:rPr>
              <w:t>„Доставка на хранителни продукти за нуждите на детските заведения на територията на СО - район „Възраждане“</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7E86E248" w:rsidR="001C6973" w:rsidRPr="001C6973" w:rsidRDefault="0040103B"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xml:space="preserve">, в </w:t>
            </w:r>
            <w:r w:rsidRPr="001C6973">
              <w:rPr>
                <w:rFonts w:ascii="Times New Roman" w:hAnsi="Times New Roman"/>
                <w:szCs w:val="24"/>
                <w:lang w:eastAsia="bg-BG"/>
              </w:rPr>
              <w:lastRenderedPageBreak/>
              <w:t>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29AF3B94" w:rsidR="001C6973" w:rsidRPr="001C6973" w:rsidRDefault="0040103B"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40103B">
              <w:rPr>
                <w:rFonts w:ascii="Times New Roman" w:hAnsi="Times New Roman"/>
                <w:szCs w:val="24"/>
                <w:lang w:eastAsia="bg-BG"/>
              </w:rPr>
              <w:lastRenderedPageBreak/>
              <w:t>75. Храни, хранене и диетика</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428D7628" w:rsidR="001C6973" w:rsidRPr="001C6973" w:rsidRDefault="0040103B"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2366C4CE" w:rsidR="001C6973" w:rsidRPr="001C6973" w:rsidRDefault="0040103B"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0103B">
              <w:rPr>
                <w:rFonts w:ascii="Times New Roman" w:hAnsi="Times New Roman"/>
                <w:szCs w:val="24"/>
                <w:lang w:eastAsia="bg-BG"/>
              </w:rPr>
              <w:t>850</w:t>
            </w:r>
            <w:r>
              <w:rPr>
                <w:rFonts w:ascii="Times New Roman" w:hAnsi="Times New Roman"/>
                <w:szCs w:val="24"/>
                <w:lang w:eastAsia="bg-BG"/>
              </w:rPr>
              <w:t xml:space="preserve"> </w:t>
            </w:r>
            <w:r w:rsidRPr="0040103B">
              <w:rPr>
                <w:rFonts w:ascii="Times New Roman" w:hAnsi="Times New Roman"/>
                <w:szCs w:val="24"/>
                <w:lang w:eastAsia="bg-BG"/>
              </w:rPr>
              <w:t>000</w:t>
            </w:r>
            <w:r>
              <w:rPr>
                <w:rFonts w:ascii="Times New Roman" w:hAnsi="Times New Roman"/>
                <w:szCs w:val="24"/>
                <w:lang w:eastAsia="bg-BG"/>
              </w:rPr>
              <w:t xml:space="preserve"> лв.</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6904BAC5" w:rsidR="001C6973" w:rsidRPr="001C6973" w:rsidRDefault="0040103B"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2BA05D4E" w:rsidR="001C6973" w:rsidRPr="001C6973" w:rsidRDefault="0040103B"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5905B649"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p>
          <w:p w14:paraId="07A0EF40" w14:textId="610D4FBC" w:rsidR="00B0486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методика за оценка.</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3D125EF0" w:rsidR="00B04866" w:rsidRPr="00B04866" w:rsidRDefault="0040103B"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B04866" w:rsidRPr="00B04866">
              <w:rPr>
                <w:rFonts w:ascii="Times New Roman" w:hAnsi="Times New Roman"/>
                <w:szCs w:val="24"/>
                <w:lang w:eastAsia="bg-BG"/>
              </w:rPr>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5C43AA">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2A057F09" w:rsidR="00B04866" w:rsidRPr="00B04866" w:rsidRDefault="0040103B"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B04866" w:rsidRPr="00B04866">
              <w:rPr>
                <w:rFonts w:ascii="Times New Roman" w:hAnsi="Times New Roman"/>
                <w:szCs w:val="24"/>
                <w:lang w:eastAsia="bg-BG"/>
              </w:rPr>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5C43AA">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49FAB75A" w:rsidR="00C46834" w:rsidRPr="00B04866" w:rsidRDefault="00A6764E" w:rsidP="00C4683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sidR="00C46834"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C46834" w:rsidRPr="00B04866">
              <w:rPr>
                <w:rFonts w:ascii="Times New Roman" w:hAnsi="Times New Roman"/>
                <w:szCs w:val="24"/>
                <w:lang w:eastAsia="bg-BG"/>
              </w:rPr>
            </w:r>
            <w:r w:rsidR="00C46834"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09E7396C" w14:textId="77777777" w:rsidR="00C46834" w:rsidRDefault="00C46834" w:rsidP="00C46834">
            <w:pPr>
              <w:spacing w:after="60" w:line="240" w:lineRule="auto"/>
              <w:ind w:firstLine="0"/>
              <w:rPr>
                <w:rFonts w:ascii="Times New Roman" w:hAnsi="Times New Roman"/>
                <w:sz w:val="18"/>
                <w:szCs w:val="18"/>
                <w:lang w:eastAsia="bg-BG"/>
              </w:rPr>
            </w:pPr>
          </w:p>
          <w:p w14:paraId="35FFB698" w14:textId="068704BC" w:rsidR="00853B2E" w:rsidRPr="00193C7A" w:rsidRDefault="00853B2E" w:rsidP="00C46834">
            <w:pPr>
              <w:spacing w:after="60" w:line="240" w:lineRule="auto"/>
              <w:ind w:firstLine="0"/>
              <w:rPr>
                <w:rFonts w:ascii="Times New Roman" w:hAnsi="Times New Roman"/>
                <w:sz w:val="18"/>
                <w:szCs w:val="18"/>
                <w:lang w:eastAsia="bg-BG"/>
              </w:rPr>
            </w:pP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2C028BDD" w14:textId="12BC19D8"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ІІІ.1) </w:t>
      </w:r>
      <w:r w:rsidR="00B85DDC" w:rsidRPr="00610101">
        <w:rPr>
          <w:rFonts w:ascii="Times New Roman" w:hAnsi="Times New Roman"/>
          <w:b/>
          <w:bCs/>
          <w:szCs w:val="24"/>
        </w:rPr>
        <w:t>Проект на р</w:t>
      </w:r>
      <w:r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5C43AA">
        <w:trPr>
          <w:trHeight w:val="654"/>
        </w:trPr>
        <w:tc>
          <w:tcPr>
            <w:tcW w:w="9214" w:type="dxa"/>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D2C3CBC" w14:textId="19856895" w:rsidR="00D56DD9" w:rsidRDefault="00867BA8" w:rsidP="00D56DD9">
            <w:pPr>
              <w:spacing w:before="60" w:after="60" w:line="240" w:lineRule="auto"/>
              <w:ind w:firstLine="567"/>
              <w:rPr>
                <w:rFonts w:ascii="Times New Roman" w:hAnsi="Times New Roman"/>
                <w:bCs/>
                <w:sz w:val="26"/>
                <w:szCs w:val="26"/>
                <w:lang w:eastAsia="bg-BG"/>
              </w:rPr>
            </w:pPr>
            <w:r w:rsidRPr="000D38D5">
              <w:rPr>
                <w:rFonts w:ascii="Times New Roman" w:hAnsi="Times New Roman"/>
                <w:bCs/>
                <w:sz w:val="26"/>
                <w:szCs w:val="26"/>
                <w:lang w:eastAsia="bg-BG"/>
              </w:rPr>
              <w:t>В поле VII.3) на проекта на решение е посочено, че срокът за подаване на</w:t>
            </w:r>
            <w:r>
              <w:rPr>
                <w:rFonts w:ascii="Times New Roman" w:hAnsi="Times New Roman"/>
                <w:bCs/>
                <w:sz w:val="26"/>
                <w:szCs w:val="26"/>
                <w:lang w:eastAsia="bg-BG"/>
              </w:rPr>
              <w:t xml:space="preserve"> жалби е съгласно чл. 197, ал. 1</w:t>
            </w:r>
            <w:r>
              <w:rPr>
                <w:rFonts w:ascii="Times New Roman" w:hAnsi="Times New Roman"/>
                <w:bCs/>
                <w:sz w:val="26"/>
                <w:szCs w:val="26"/>
                <w:lang w:val="en-US" w:eastAsia="bg-BG"/>
              </w:rPr>
              <w:t xml:space="preserve">, </w:t>
            </w:r>
            <w:r>
              <w:rPr>
                <w:rFonts w:ascii="Times New Roman" w:hAnsi="Times New Roman"/>
                <w:bCs/>
                <w:sz w:val="26"/>
                <w:szCs w:val="26"/>
                <w:lang w:eastAsia="bg-BG"/>
              </w:rPr>
              <w:t>т. 4 от ЗОП</w:t>
            </w:r>
            <w:r w:rsidRPr="000D38D5">
              <w:rPr>
                <w:rFonts w:ascii="Times New Roman" w:hAnsi="Times New Roman"/>
                <w:bCs/>
                <w:sz w:val="26"/>
                <w:szCs w:val="26"/>
                <w:lang w:eastAsia="bg-BG"/>
              </w:rPr>
              <w:t xml:space="preserve">. </w:t>
            </w:r>
            <w:r w:rsidR="00D56DD9">
              <w:rPr>
                <w:rFonts w:ascii="Times New Roman" w:hAnsi="Times New Roman"/>
                <w:bCs/>
                <w:sz w:val="26"/>
                <w:szCs w:val="26"/>
                <w:lang w:eastAsia="bg-BG"/>
              </w:rPr>
              <w:t xml:space="preserve">Посочената разпоредба касае   процедура за провеждане на публично състезание. </w:t>
            </w:r>
            <w:r w:rsidR="00D56DD9" w:rsidRPr="00D56DD9">
              <w:rPr>
                <w:rFonts w:ascii="Times New Roman" w:hAnsi="Times New Roman"/>
                <w:bCs/>
                <w:sz w:val="26"/>
                <w:szCs w:val="26"/>
                <w:lang w:eastAsia="bg-BG"/>
              </w:rPr>
              <w:t xml:space="preserve">Доколкото </w:t>
            </w:r>
            <w:r w:rsidR="00D56DD9">
              <w:rPr>
                <w:rFonts w:ascii="Times New Roman" w:hAnsi="Times New Roman"/>
                <w:bCs/>
                <w:sz w:val="26"/>
                <w:szCs w:val="26"/>
                <w:lang w:eastAsia="bg-BG"/>
              </w:rPr>
              <w:t xml:space="preserve">видно от раздел </w:t>
            </w:r>
            <w:r w:rsidR="00D56DD9">
              <w:rPr>
                <w:rFonts w:ascii="Times New Roman" w:hAnsi="Times New Roman"/>
                <w:bCs/>
                <w:sz w:val="26"/>
                <w:szCs w:val="26"/>
                <w:lang w:val="en-US" w:eastAsia="bg-BG"/>
              </w:rPr>
              <w:t>III</w:t>
            </w:r>
            <w:r w:rsidR="00E95AB0">
              <w:rPr>
                <w:rFonts w:ascii="Times New Roman" w:hAnsi="Times New Roman"/>
                <w:bCs/>
                <w:sz w:val="26"/>
                <w:szCs w:val="26"/>
                <w:lang w:eastAsia="bg-BG"/>
              </w:rPr>
              <w:t>,</w:t>
            </w:r>
            <w:r w:rsidR="00D56DD9">
              <w:rPr>
                <w:rFonts w:ascii="Times New Roman" w:hAnsi="Times New Roman"/>
                <w:bCs/>
                <w:sz w:val="26"/>
                <w:szCs w:val="26"/>
                <w:lang w:val="en-US" w:eastAsia="bg-BG"/>
              </w:rPr>
              <w:t xml:space="preserve"> </w:t>
            </w:r>
            <w:r w:rsidR="00D56DD9" w:rsidRPr="00D56DD9">
              <w:rPr>
                <w:rFonts w:ascii="Times New Roman" w:hAnsi="Times New Roman"/>
                <w:bCs/>
                <w:sz w:val="26"/>
                <w:szCs w:val="26"/>
                <w:lang w:eastAsia="bg-BG"/>
              </w:rPr>
              <w:t>процедурата е „открита” и в поле IV.1.1)</w:t>
            </w:r>
            <w:r w:rsidR="00D56DD9">
              <w:rPr>
                <w:rFonts w:ascii="Times New Roman" w:hAnsi="Times New Roman"/>
                <w:bCs/>
                <w:sz w:val="26"/>
                <w:szCs w:val="26"/>
                <w:lang w:eastAsia="bg-BG"/>
              </w:rPr>
              <w:t xml:space="preserve"> на обявлението</w:t>
            </w:r>
            <w:r w:rsidR="00D56DD9" w:rsidRPr="00D56DD9">
              <w:rPr>
                <w:rFonts w:ascii="Times New Roman" w:hAnsi="Times New Roman"/>
                <w:bCs/>
                <w:sz w:val="26"/>
                <w:szCs w:val="26"/>
                <w:lang w:eastAsia="bg-BG"/>
              </w:rPr>
              <w:t xml:space="preserve"> не е отбелязано, че е </w:t>
            </w:r>
            <w:r w:rsidR="00D56DD9" w:rsidRPr="00D56DD9">
              <w:rPr>
                <w:rFonts w:ascii="Times New Roman" w:hAnsi="Times New Roman"/>
                <w:bCs/>
                <w:sz w:val="26"/>
                <w:szCs w:val="26"/>
                <w:lang w:eastAsia="bg-BG"/>
              </w:rPr>
              <w:lastRenderedPageBreak/>
              <w:t xml:space="preserve">ускорена, препратката трябва да е към чл. 197, ал. 1, т. 1 от ЗОП. </w:t>
            </w:r>
          </w:p>
          <w:p w14:paraId="54474EE2" w14:textId="4522BA15" w:rsidR="00193C7A" w:rsidRPr="00193C7A" w:rsidRDefault="00D56DD9" w:rsidP="00D56DD9">
            <w:pPr>
              <w:spacing w:before="60" w:after="60" w:line="240" w:lineRule="auto"/>
              <w:ind w:firstLine="567"/>
              <w:rPr>
                <w:rFonts w:ascii="Times New Roman" w:hAnsi="Times New Roman"/>
                <w:bCs/>
                <w:sz w:val="26"/>
                <w:szCs w:val="26"/>
                <w:lang w:eastAsia="bg-BG"/>
              </w:rPr>
            </w:pPr>
            <w:r w:rsidRPr="00D56DD9">
              <w:rPr>
                <w:rFonts w:ascii="Times New Roman" w:hAnsi="Times New Roman"/>
                <w:bCs/>
                <w:sz w:val="26"/>
                <w:szCs w:val="26"/>
                <w:lang w:eastAsia="bg-BG"/>
              </w:rPr>
              <w:t>Бележката е валидна и по отношение на поле VI.4.3) от обявлението за обществена поръчка.</w:t>
            </w:r>
            <w:r>
              <w:rPr>
                <w:rFonts w:ascii="Times New Roman" w:hAnsi="Times New Roman"/>
                <w:bCs/>
                <w:sz w:val="26"/>
                <w:szCs w:val="26"/>
                <w:lang w:eastAsia="bg-BG"/>
              </w:rPr>
              <w:t xml:space="preserve"> </w:t>
            </w:r>
          </w:p>
        </w:tc>
      </w:tr>
    </w:tbl>
    <w:p w14:paraId="6C33703D" w14:textId="77777777" w:rsidR="00193C7A" w:rsidRDefault="00193C7A" w:rsidP="00193C7A">
      <w:pPr>
        <w:spacing w:after="0" w:line="240" w:lineRule="auto"/>
        <w:ind w:firstLine="0"/>
        <w:jc w:val="left"/>
        <w:rPr>
          <w:rFonts w:ascii="Times New Roman" w:hAnsi="Times New Roman"/>
          <w:szCs w:val="24"/>
          <w:lang w:eastAsia="bg-BG"/>
        </w:rPr>
      </w:pPr>
    </w:p>
    <w:p w14:paraId="06929085" w14:textId="77777777" w:rsidR="00853B2E" w:rsidRPr="00193C7A" w:rsidRDefault="00853B2E" w:rsidP="00193C7A">
      <w:pPr>
        <w:spacing w:after="0" w:line="240" w:lineRule="auto"/>
        <w:ind w:firstLine="0"/>
        <w:jc w:val="left"/>
        <w:rPr>
          <w:rFonts w:ascii="Times New Roman" w:hAnsi="Times New Roman"/>
          <w:szCs w:val="24"/>
          <w:lang w:eastAsia="bg-BG"/>
        </w:rPr>
      </w:pPr>
    </w:p>
    <w:p w14:paraId="0C65C6E1" w14:textId="2BAEAA34"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ІІІ.2) </w:t>
      </w:r>
      <w:r w:rsidR="00B85DDC" w:rsidRPr="00610101">
        <w:rPr>
          <w:rFonts w:ascii="Times New Roman" w:hAnsi="Times New Roman"/>
          <w:b/>
          <w:bCs/>
          <w:szCs w:val="24"/>
        </w:rPr>
        <w:t>Проект на о</w:t>
      </w:r>
      <w:r w:rsidRPr="00610101">
        <w:rPr>
          <w:rFonts w:ascii="Times New Roman" w:hAnsi="Times New Roman"/>
          <w:b/>
          <w:bCs/>
          <w:szCs w:val="24"/>
        </w:rPr>
        <w:t>бявление за обществена поръчка</w:t>
      </w:r>
    </w:p>
    <w:p w14:paraId="562FC455" w14:textId="77777777" w:rsidR="00ED7D7C" w:rsidRPr="00193C7A" w:rsidRDefault="00ED7D7C"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42EABC5E"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70378F04"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E7679A0" w14:textId="45E4B926" w:rsidR="00193C7A" w:rsidRPr="00193C7A" w:rsidRDefault="004108EB" w:rsidP="006349CB">
            <w:pPr>
              <w:spacing w:before="60" w:after="60" w:line="240" w:lineRule="auto"/>
              <w:ind w:firstLine="567"/>
              <w:rPr>
                <w:rFonts w:ascii="Times New Roman" w:hAnsi="Times New Roman"/>
                <w:bCs/>
                <w:sz w:val="26"/>
                <w:szCs w:val="26"/>
                <w:lang w:eastAsia="bg-BG"/>
              </w:rPr>
            </w:pPr>
            <w:r w:rsidRPr="004108EB">
              <w:rPr>
                <w:rFonts w:ascii="Times New Roman" w:hAnsi="Times New Roman"/>
                <w:bCs/>
                <w:sz w:val="26"/>
                <w:szCs w:val="26"/>
                <w:lang w:eastAsia="bg-BG"/>
              </w:rPr>
              <w:t>В поле I.1) и в поле I.3) е посочен един и същи адрес. Препоръчваме при откриване на процедурата възложителят да попълни адреси, съответстващи на наименованията на полетата.</w:t>
            </w:r>
          </w:p>
        </w:tc>
      </w:tr>
    </w:tbl>
    <w:p w14:paraId="22CDCF65" w14:textId="77777777" w:rsidR="00703442" w:rsidRDefault="00703442" w:rsidP="000B2F4A">
      <w:pPr>
        <w:keepNext/>
        <w:keepLines/>
        <w:spacing w:after="0" w:line="240" w:lineRule="auto"/>
        <w:ind w:firstLine="0"/>
        <w:jc w:val="left"/>
        <w:outlineLvl w:val="4"/>
        <w:rPr>
          <w:rFonts w:ascii="Times New Roman" w:hAnsi="Times New Roman"/>
          <w:b/>
          <w:szCs w:val="24"/>
          <w:lang w:eastAsia="bg-BG"/>
        </w:rPr>
      </w:pPr>
    </w:p>
    <w:p w14:paraId="424944D4" w14:textId="77777777" w:rsidR="005C43AA" w:rsidRPr="000B2F4A" w:rsidRDefault="005C43AA"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8D81BF3" w14:textId="3475D82E" w:rsidTr="00335C69">
        <w:trPr>
          <w:trHeight w:val="20"/>
        </w:trPr>
        <w:tc>
          <w:tcPr>
            <w:tcW w:w="9214" w:type="dxa"/>
            <w:tcBorders>
              <w:bottom w:val="single" w:sz="12" w:space="0" w:color="auto"/>
            </w:tcBorders>
            <w:shd w:val="clear" w:color="auto" w:fill="E0E0E0"/>
            <w:vAlign w:val="center"/>
          </w:tcPr>
          <w:p w14:paraId="2738606E" w14:textId="2B2D0778"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Обхват на поръчката</w:t>
            </w:r>
          </w:p>
        </w:tc>
      </w:tr>
      <w:tr w:rsidR="00193C7A" w:rsidRPr="00193C7A" w14:paraId="46563091" w14:textId="77777777" w:rsidTr="00335C69">
        <w:trPr>
          <w:trHeight w:val="20"/>
        </w:trPr>
        <w:tc>
          <w:tcPr>
            <w:tcW w:w="9214" w:type="dxa"/>
            <w:tcBorders>
              <w:top w:val="single" w:sz="2" w:space="0" w:color="auto"/>
            </w:tcBorders>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4377DE2A" w14:textId="3124CF9E" w:rsidR="002A6AA1" w:rsidRPr="004D04D6" w:rsidRDefault="001B309B" w:rsidP="004D04D6">
            <w:pPr>
              <w:pStyle w:val="ListParagraph"/>
              <w:numPr>
                <w:ilvl w:val="0"/>
                <w:numId w:val="25"/>
              </w:numPr>
              <w:spacing w:before="60" w:after="60"/>
              <w:ind w:left="0" w:firstLine="554"/>
              <w:jc w:val="both"/>
              <w:rPr>
                <w:sz w:val="26"/>
                <w:szCs w:val="26"/>
              </w:rPr>
            </w:pPr>
            <w:r>
              <w:rPr>
                <w:bCs/>
                <w:sz w:val="26"/>
                <w:szCs w:val="26"/>
              </w:rPr>
              <w:t xml:space="preserve">В полета </w:t>
            </w:r>
            <w:r>
              <w:rPr>
                <w:bCs/>
                <w:sz w:val="26"/>
                <w:szCs w:val="26"/>
                <w:lang w:val="en-US"/>
              </w:rPr>
              <w:t xml:space="preserve">II.1.4) </w:t>
            </w:r>
            <w:r>
              <w:rPr>
                <w:bCs/>
                <w:sz w:val="26"/>
                <w:szCs w:val="26"/>
              </w:rPr>
              <w:t xml:space="preserve">и </w:t>
            </w:r>
            <w:r>
              <w:rPr>
                <w:bCs/>
                <w:sz w:val="26"/>
                <w:szCs w:val="26"/>
                <w:lang w:val="en-US"/>
              </w:rPr>
              <w:t>II.2.4)</w:t>
            </w:r>
            <w:r w:rsidR="00B25491">
              <w:rPr>
                <w:bCs/>
                <w:sz w:val="26"/>
                <w:szCs w:val="26"/>
                <w:lang w:val="en-US"/>
              </w:rPr>
              <w:t xml:space="preserve"> </w:t>
            </w:r>
            <w:r w:rsidR="00B25491">
              <w:rPr>
                <w:bCs/>
                <w:sz w:val="26"/>
                <w:szCs w:val="26"/>
              </w:rPr>
              <w:t>вместо информация за</w:t>
            </w:r>
            <w:r w:rsidR="00F86DA4">
              <w:rPr>
                <w:bCs/>
                <w:sz w:val="26"/>
                <w:szCs w:val="26"/>
              </w:rPr>
              <w:t xml:space="preserve"> естеството и количествата на възлаганите доставки,</w:t>
            </w:r>
            <w:r>
              <w:rPr>
                <w:bCs/>
                <w:sz w:val="26"/>
                <w:szCs w:val="26"/>
                <w:lang w:val="en-US"/>
              </w:rPr>
              <w:t xml:space="preserve"> </w:t>
            </w:r>
            <w:r>
              <w:rPr>
                <w:bCs/>
                <w:sz w:val="26"/>
                <w:szCs w:val="26"/>
              </w:rPr>
              <w:t>е направена препратка към техническата спецификация</w:t>
            </w:r>
            <w:r w:rsidR="00F86DA4">
              <w:rPr>
                <w:bCs/>
                <w:sz w:val="26"/>
                <w:szCs w:val="26"/>
              </w:rPr>
              <w:t xml:space="preserve">. </w:t>
            </w:r>
            <w:r>
              <w:rPr>
                <w:bCs/>
                <w:sz w:val="26"/>
                <w:szCs w:val="26"/>
              </w:rPr>
              <w:t xml:space="preserve"> </w:t>
            </w:r>
            <w:r w:rsidR="00B25491">
              <w:rPr>
                <w:bCs/>
                <w:sz w:val="26"/>
                <w:szCs w:val="26"/>
              </w:rPr>
              <w:t>Препоръчваме</w:t>
            </w:r>
            <w:r w:rsidR="00FF38F3" w:rsidRPr="009B5C4B">
              <w:rPr>
                <w:bCs/>
                <w:sz w:val="26"/>
                <w:szCs w:val="26"/>
              </w:rPr>
              <w:t xml:space="preserve"> да се пред</w:t>
            </w:r>
            <w:r w:rsidR="00FF38F3">
              <w:rPr>
                <w:bCs/>
                <w:sz w:val="26"/>
                <w:szCs w:val="26"/>
              </w:rPr>
              <w:t>остави информация за групите храни (съгласно Закона за храните)</w:t>
            </w:r>
            <w:r w:rsidR="00FF38F3" w:rsidRPr="009B5C4B">
              <w:rPr>
                <w:bCs/>
                <w:sz w:val="26"/>
                <w:szCs w:val="26"/>
              </w:rPr>
              <w:t xml:space="preserve">, </w:t>
            </w:r>
            <w:r w:rsidR="00FF38F3">
              <w:rPr>
                <w:bCs/>
                <w:sz w:val="26"/>
                <w:szCs w:val="26"/>
              </w:rPr>
              <w:t xml:space="preserve">които ще се доставят, </w:t>
            </w:r>
            <w:r w:rsidR="00B25491">
              <w:rPr>
                <w:bCs/>
                <w:sz w:val="26"/>
                <w:szCs w:val="26"/>
              </w:rPr>
              <w:t>както и</w:t>
            </w:r>
            <w:r w:rsidR="00FF38F3">
              <w:rPr>
                <w:bCs/>
                <w:sz w:val="26"/>
                <w:szCs w:val="26"/>
              </w:rPr>
              <w:t xml:space="preserve"> </w:t>
            </w:r>
            <w:r w:rsidR="00932A72">
              <w:rPr>
                <w:bCs/>
                <w:sz w:val="26"/>
                <w:szCs w:val="26"/>
              </w:rPr>
              <w:t xml:space="preserve">за </w:t>
            </w:r>
            <w:r w:rsidR="0030384F">
              <w:rPr>
                <w:bCs/>
                <w:sz w:val="26"/>
                <w:szCs w:val="26"/>
              </w:rPr>
              <w:t>техните</w:t>
            </w:r>
            <w:r w:rsidR="00FF38F3" w:rsidRPr="009B5C4B">
              <w:rPr>
                <w:bCs/>
                <w:sz w:val="26"/>
                <w:szCs w:val="26"/>
              </w:rPr>
              <w:t xml:space="preserve"> </w:t>
            </w:r>
            <w:r w:rsidR="0030384F">
              <w:rPr>
                <w:bCs/>
                <w:sz w:val="26"/>
                <w:szCs w:val="26"/>
              </w:rPr>
              <w:t xml:space="preserve">прогнозни </w:t>
            </w:r>
            <w:r w:rsidR="00860C93">
              <w:rPr>
                <w:bCs/>
                <w:sz w:val="26"/>
                <w:szCs w:val="26"/>
              </w:rPr>
              <w:t xml:space="preserve">количества. </w:t>
            </w:r>
            <w:r w:rsidR="001A229A">
              <w:rPr>
                <w:sz w:val="26"/>
                <w:szCs w:val="26"/>
              </w:rPr>
              <w:t xml:space="preserve">Информацията </w:t>
            </w:r>
            <w:r w:rsidR="00860C93" w:rsidRPr="00704190">
              <w:rPr>
                <w:sz w:val="26"/>
                <w:szCs w:val="26"/>
              </w:rPr>
              <w:t xml:space="preserve">следва да </w:t>
            </w:r>
            <w:r w:rsidR="001A229A">
              <w:rPr>
                <w:sz w:val="26"/>
                <w:szCs w:val="26"/>
              </w:rPr>
              <w:t>позволява</w:t>
            </w:r>
            <w:r w:rsidR="00860C93" w:rsidRPr="00704190">
              <w:rPr>
                <w:sz w:val="26"/>
                <w:szCs w:val="26"/>
              </w:rPr>
              <w:t xml:space="preserve"> на заинтересованите лица да преценят дали имат в</w:t>
            </w:r>
            <w:r w:rsidR="00860C93">
              <w:rPr>
                <w:sz w:val="26"/>
                <w:szCs w:val="26"/>
              </w:rPr>
              <w:t xml:space="preserve">ъзможност да изпълнят поръчката </w:t>
            </w:r>
            <w:r w:rsidR="00FF38F3" w:rsidRPr="00860C93">
              <w:rPr>
                <w:bCs/>
                <w:sz w:val="26"/>
                <w:szCs w:val="26"/>
              </w:rPr>
              <w:t>(вж. Приложение 4, част Б, т. 7 от ЗОП).</w:t>
            </w:r>
          </w:p>
          <w:p w14:paraId="3867FDC7" w14:textId="21F578A7" w:rsidR="00E91DF7" w:rsidRPr="002A6AA1" w:rsidRDefault="00E91DF7" w:rsidP="002A6AA1">
            <w:pPr>
              <w:spacing w:before="60" w:after="60" w:line="240" w:lineRule="auto"/>
              <w:rPr>
                <w:rFonts w:ascii="Times New Roman" w:hAnsi="Times New Roman"/>
                <w:bCs/>
                <w:sz w:val="26"/>
                <w:szCs w:val="26"/>
                <w:lang w:eastAsia="bg-BG"/>
              </w:rPr>
            </w:pPr>
            <w:r w:rsidRPr="002A6AA1">
              <w:rPr>
                <w:rFonts w:ascii="Times New Roman" w:hAnsi="Times New Roman"/>
                <w:bCs/>
                <w:sz w:val="26"/>
                <w:szCs w:val="26"/>
                <w:lang w:eastAsia="bg-BG"/>
              </w:rPr>
              <w:t>В допълнение, в поле II.2.4)</w:t>
            </w:r>
            <w:r w:rsidR="004D04D6">
              <w:rPr>
                <w:rFonts w:ascii="Times New Roman" w:hAnsi="Times New Roman"/>
                <w:bCs/>
                <w:sz w:val="26"/>
                <w:szCs w:val="26"/>
                <w:lang w:eastAsia="bg-BG"/>
              </w:rPr>
              <w:t xml:space="preserve"> </w:t>
            </w:r>
            <w:r w:rsidR="00605A3D">
              <w:rPr>
                <w:rFonts w:ascii="Times New Roman" w:hAnsi="Times New Roman"/>
                <w:bCs/>
                <w:sz w:val="26"/>
                <w:szCs w:val="26"/>
                <w:lang w:eastAsia="bg-BG"/>
              </w:rPr>
              <w:t xml:space="preserve">е </w:t>
            </w:r>
            <w:r w:rsidR="00605A3D" w:rsidRPr="002A6AA1">
              <w:rPr>
                <w:rFonts w:ascii="Times New Roman" w:hAnsi="Times New Roman"/>
                <w:bCs/>
                <w:sz w:val="26"/>
                <w:szCs w:val="26"/>
                <w:lang w:eastAsia="bg-BG"/>
              </w:rPr>
              <w:t>посоч</w:t>
            </w:r>
            <w:r w:rsidR="00605A3D">
              <w:rPr>
                <w:rFonts w:ascii="Times New Roman" w:hAnsi="Times New Roman"/>
                <w:bCs/>
                <w:sz w:val="26"/>
                <w:szCs w:val="26"/>
                <w:lang w:eastAsia="bg-BG"/>
              </w:rPr>
              <w:t>ена</w:t>
            </w:r>
            <w:r w:rsidR="00605A3D" w:rsidRPr="002A6AA1">
              <w:rPr>
                <w:rFonts w:ascii="Times New Roman" w:hAnsi="Times New Roman"/>
                <w:bCs/>
                <w:sz w:val="26"/>
                <w:szCs w:val="26"/>
                <w:lang w:eastAsia="bg-BG"/>
              </w:rPr>
              <w:t xml:space="preserve"> </w:t>
            </w:r>
            <w:r w:rsidR="00605A3D">
              <w:rPr>
                <w:rFonts w:ascii="Times New Roman" w:hAnsi="Times New Roman"/>
                <w:bCs/>
                <w:sz w:val="26"/>
                <w:szCs w:val="26"/>
                <w:lang w:eastAsia="bg-BG"/>
              </w:rPr>
              <w:t xml:space="preserve">възможност </w:t>
            </w:r>
            <w:r w:rsidRPr="002A6AA1">
              <w:rPr>
                <w:rFonts w:ascii="Times New Roman" w:hAnsi="Times New Roman"/>
                <w:bCs/>
                <w:sz w:val="26"/>
                <w:szCs w:val="26"/>
                <w:lang w:eastAsia="bg-BG"/>
              </w:rPr>
              <w:t>асортимент</w:t>
            </w:r>
            <w:r w:rsidR="00605A3D">
              <w:rPr>
                <w:rFonts w:ascii="Times New Roman" w:hAnsi="Times New Roman"/>
                <w:bCs/>
                <w:sz w:val="26"/>
                <w:szCs w:val="26"/>
                <w:lang w:eastAsia="bg-BG"/>
              </w:rPr>
              <w:t>ът</w:t>
            </w:r>
            <w:r w:rsidRPr="002A6AA1">
              <w:rPr>
                <w:rFonts w:ascii="Times New Roman" w:hAnsi="Times New Roman"/>
                <w:bCs/>
                <w:sz w:val="26"/>
                <w:szCs w:val="26"/>
                <w:lang w:eastAsia="bg-BG"/>
              </w:rPr>
              <w:t xml:space="preserve"> </w:t>
            </w:r>
            <w:r w:rsidR="00605A3D" w:rsidRPr="002A6AA1">
              <w:rPr>
                <w:rFonts w:ascii="Times New Roman" w:hAnsi="Times New Roman"/>
                <w:bCs/>
                <w:sz w:val="26"/>
                <w:szCs w:val="26"/>
                <w:lang w:eastAsia="bg-BG"/>
              </w:rPr>
              <w:t xml:space="preserve">да се променя </w:t>
            </w:r>
            <w:r w:rsidRPr="002A6AA1">
              <w:rPr>
                <w:rFonts w:ascii="Times New Roman" w:hAnsi="Times New Roman"/>
                <w:bCs/>
                <w:sz w:val="26"/>
                <w:szCs w:val="26"/>
                <w:lang w:eastAsia="bg-BG"/>
              </w:rPr>
              <w:t>с оглед реалните нужди на детските заведения</w:t>
            </w:r>
            <w:r w:rsidR="00605A3D">
              <w:rPr>
                <w:rFonts w:ascii="Times New Roman" w:hAnsi="Times New Roman"/>
                <w:bCs/>
                <w:sz w:val="26"/>
                <w:szCs w:val="26"/>
                <w:lang w:eastAsia="bg-BG"/>
              </w:rPr>
              <w:t xml:space="preserve">. Препоръчваме </w:t>
            </w:r>
            <w:r w:rsidR="006A4CD1">
              <w:rPr>
                <w:rFonts w:ascii="Times New Roman" w:hAnsi="Times New Roman"/>
                <w:bCs/>
                <w:sz w:val="26"/>
                <w:szCs w:val="26"/>
                <w:lang w:eastAsia="bg-BG"/>
              </w:rPr>
              <w:t>всички артикули, които ще се доставят в рамките на договора</w:t>
            </w:r>
            <w:r w:rsidR="00E234AE">
              <w:rPr>
                <w:rFonts w:ascii="Times New Roman" w:hAnsi="Times New Roman"/>
                <w:bCs/>
                <w:sz w:val="26"/>
                <w:szCs w:val="26"/>
                <w:lang w:eastAsia="bg-BG"/>
              </w:rPr>
              <w:t>,</w:t>
            </w:r>
            <w:r w:rsidR="006A4CD1">
              <w:rPr>
                <w:rFonts w:ascii="Times New Roman" w:hAnsi="Times New Roman"/>
                <w:bCs/>
                <w:sz w:val="26"/>
                <w:szCs w:val="26"/>
                <w:lang w:eastAsia="bg-BG"/>
              </w:rPr>
              <w:t xml:space="preserve"> да са</w:t>
            </w:r>
            <w:r w:rsidR="00A45173">
              <w:rPr>
                <w:rFonts w:ascii="Times New Roman" w:hAnsi="Times New Roman"/>
                <w:bCs/>
                <w:sz w:val="26"/>
                <w:szCs w:val="26"/>
                <w:lang w:eastAsia="bg-BG"/>
              </w:rPr>
              <w:t xml:space="preserve"> изброени в техническата спецификация</w:t>
            </w:r>
            <w:r w:rsidR="00E234AE">
              <w:rPr>
                <w:rFonts w:ascii="Times New Roman" w:hAnsi="Times New Roman"/>
                <w:bCs/>
                <w:sz w:val="26"/>
                <w:szCs w:val="26"/>
                <w:lang w:eastAsia="bg-BG"/>
              </w:rPr>
              <w:t>.</w:t>
            </w:r>
            <w:r w:rsidRPr="002A6AA1">
              <w:rPr>
                <w:rFonts w:ascii="Times New Roman" w:hAnsi="Times New Roman"/>
                <w:bCs/>
                <w:sz w:val="26"/>
                <w:szCs w:val="26"/>
                <w:lang w:eastAsia="bg-BG"/>
              </w:rPr>
              <w:t xml:space="preserve">  </w:t>
            </w:r>
          </w:p>
          <w:p w14:paraId="1077286A" w14:textId="2B71B54D" w:rsidR="001A229A" w:rsidRPr="005034FB" w:rsidRDefault="00E234AE" w:rsidP="00AE2450">
            <w:pPr>
              <w:pStyle w:val="ListParagraph"/>
              <w:numPr>
                <w:ilvl w:val="0"/>
                <w:numId w:val="25"/>
              </w:numPr>
              <w:spacing w:before="60" w:after="60"/>
              <w:ind w:left="0" w:firstLine="554"/>
              <w:jc w:val="both"/>
              <w:rPr>
                <w:sz w:val="26"/>
                <w:szCs w:val="26"/>
              </w:rPr>
            </w:pPr>
            <w:r>
              <w:rPr>
                <w:bCs/>
                <w:sz w:val="26"/>
                <w:szCs w:val="26"/>
              </w:rPr>
              <w:t xml:space="preserve">Препоръчваме </w:t>
            </w:r>
            <w:r w:rsidR="005034FB">
              <w:rPr>
                <w:bCs/>
                <w:sz w:val="26"/>
                <w:szCs w:val="26"/>
              </w:rPr>
              <w:t xml:space="preserve">възложителят да избере и </w:t>
            </w:r>
            <w:r w:rsidR="006A4CD1">
              <w:rPr>
                <w:bCs/>
                <w:sz w:val="26"/>
                <w:szCs w:val="26"/>
              </w:rPr>
              <w:t xml:space="preserve">посочи в поле </w:t>
            </w:r>
            <w:r w:rsidR="006A4CD1">
              <w:rPr>
                <w:bCs/>
                <w:sz w:val="26"/>
                <w:szCs w:val="26"/>
                <w:lang w:val="en-US"/>
              </w:rPr>
              <w:t>II.2.2)</w:t>
            </w:r>
            <w:r w:rsidR="006A4CD1">
              <w:rPr>
                <w:bCs/>
                <w:sz w:val="26"/>
                <w:szCs w:val="26"/>
              </w:rPr>
              <w:t xml:space="preserve"> на обявлението </w:t>
            </w:r>
            <w:r w:rsidR="005034FB">
              <w:rPr>
                <w:bCs/>
                <w:sz w:val="26"/>
                <w:szCs w:val="26"/>
              </w:rPr>
              <w:t xml:space="preserve">подходящи </w:t>
            </w:r>
            <w:r w:rsidR="00932A72">
              <w:rPr>
                <w:bCs/>
                <w:sz w:val="26"/>
                <w:szCs w:val="26"/>
              </w:rPr>
              <w:t xml:space="preserve">допълнителни </w:t>
            </w:r>
            <w:r w:rsidR="00932A72">
              <w:rPr>
                <w:bCs/>
                <w:sz w:val="26"/>
                <w:szCs w:val="26"/>
                <w:lang w:val="en-US"/>
              </w:rPr>
              <w:t xml:space="preserve">CPV </w:t>
            </w:r>
            <w:r w:rsidR="005034FB">
              <w:rPr>
                <w:bCs/>
                <w:sz w:val="26"/>
                <w:szCs w:val="26"/>
              </w:rPr>
              <w:t>кодове</w:t>
            </w:r>
            <w:r>
              <w:rPr>
                <w:bCs/>
                <w:sz w:val="26"/>
                <w:szCs w:val="26"/>
              </w:rPr>
              <w:t>, съобразно възлаганите групи храни</w:t>
            </w:r>
            <w:r w:rsidR="00932A72">
              <w:rPr>
                <w:bCs/>
                <w:sz w:val="26"/>
                <w:szCs w:val="26"/>
                <w:lang w:val="en-US"/>
              </w:rPr>
              <w:t>.</w:t>
            </w:r>
          </w:p>
        </w:tc>
      </w:tr>
    </w:tbl>
    <w:p w14:paraId="368E0E3D" w14:textId="5E976A17" w:rsidR="00413299" w:rsidRDefault="00413299" w:rsidP="00193C7A">
      <w:pPr>
        <w:keepNext/>
        <w:keepLines/>
        <w:spacing w:after="0" w:line="240" w:lineRule="auto"/>
        <w:ind w:firstLine="0"/>
        <w:jc w:val="left"/>
        <w:outlineLvl w:val="4"/>
        <w:rPr>
          <w:rFonts w:ascii="Times New Roman" w:hAnsi="Times New Roman"/>
          <w:szCs w:val="24"/>
          <w:lang w:eastAsia="bg-BG"/>
        </w:rPr>
      </w:pPr>
    </w:p>
    <w:p w14:paraId="71CDD28A" w14:textId="77777777" w:rsidR="00DA75A6" w:rsidRPr="00193C7A" w:rsidRDefault="00DA75A6"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193C7A" w14:paraId="4A14A33F" w14:textId="77777777" w:rsidTr="00335C69">
        <w:trPr>
          <w:trHeight w:val="20"/>
        </w:trPr>
        <w:tc>
          <w:tcPr>
            <w:tcW w:w="9214" w:type="dxa"/>
            <w:tcBorders>
              <w:bottom w:val="single" w:sz="12" w:space="0" w:color="auto"/>
            </w:tcBorders>
            <w:shd w:val="clear" w:color="auto" w:fill="D9D9D9"/>
            <w:vAlign w:val="center"/>
          </w:tcPr>
          <w:p w14:paraId="25EB2C71" w14:textId="234C869B" w:rsidR="00CB3B0A" w:rsidRPr="00193C7A" w:rsidRDefault="00CB3B0A" w:rsidP="0057618B">
            <w:pPr>
              <w:tabs>
                <w:tab w:val="left" w:pos="359"/>
                <w:tab w:val="left" w:pos="5983"/>
                <w:tab w:val="left" w:pos="7123"/>
                <w:tab w:val="right" w:pos="9360"/>
              </w:tabs>
              <w:spacing w:before="60" w:after="60" w:line="240" w:lineRule="auto"/>
              <w:ind w:firstLine="0"/>
              <w:jc w:val="left"/>
              <w:rPr>
                <w:rFonts w:ascii="Times New Roman" w:hAnsi="Times New Roman"/>
                <w:sz w:val="18"/>
                <w:szCs w:val="18"/>
                <w:lang w:eastAsia="bg-BG"/>
              </w:rPr>
            </w:pPr>
            <w:r w:rsidRPr="00193C7A">
              <w:rPr>
                <w:rFonts w:ascii="Times New Roman" w:hAnsi="Times New Roman"/>
                <w:b/>
                <w:szCs w:val="24"/>
                <w:lang w:eastAsia="bg-BG"/>
              </w:rPr>
              <w:t>Годност (правоспособност) за упражняване на професионална дейност</w:t>
            </w:r>
            <w:r w:rsidRPr="00193C7A">
              <w:rPr>
                <w:rFonts w:ascii="Times New Roman" w:hAnsi="Times New Roman"/>
                <w:b/>
                <w:bCs/>
                <w:szCs w:val="24"/>
                <w:lang w:eastAsia="bg-BG"/>
              </w:rPr>
              <w:t xml:space="preserve"> </w:t>
            </w:r>
          </w:p>
        </w:tc>
      </w:tr>
      <w:tr w:rsidR="00193C7A" w:rsidRPr="004935AF" w14:paraId="0E2E8EEB" w14:textId="77777777" w:rsidTr="00335C69">
        <w:trPr>
          <w:trHeight w:val="20"/>
        </w:trPr>
        <w:tc>
          <w:tcPr>
            <w:tcW w:w="9214" w:type="dxa"/>
            <w:tcBorders>
              <w:top w:val="single" w:sz="4" w:space="0" w:color="auto"/>
            </w:tcBorders>
            <w:vAlign w:val="center"/>
          </w:tcPr>
          <w:p w14:paraId="45D25857" w14:textId="77777777" w:rsidR="00193C7A" w:rsidRPr="004935AF"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4935AF">
              <w:rPr>
                <w:rFonts w:ascii="Times New Roman" w:hAnsi="Times New Roman"/>
                <w:i/>
                <w:szCs w:val="24"/>
                <w:lang w:eastAsia="bg-BG"/>
              </w:rPr>
              <w:t>Констатации и препоръки:</w:t>
            </w:r>
          </w:p>
          <w:p w14:paraId="125DBEF5" w14:textId="423965A8" w:rsidR="00193C7A" w:rsidRDefault="00C04EDD" w:rsidP="00660F80">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1. </w:t>
            </w:r>
            <w:r w:rsidR="00676BF6" w:rsidRPr="00676BF6">
              <w:rPr>
                <w:rFonts w:ascii="Times New Roman" w:hAnsi="Times New Roman"/>
                <w:bCs/>
                <w:sz w:val="26"/>
                <w:szCs w:val="26"/>
                <w:lang w:eastAsia="bg-BG"/>
              </w:rPr>
              <w:t xml:space="preserve">В поле ІІІ.1.1) е отбелязано, че възложителят не поставя изисквания, свързани с годност (правоспособност) за упражняване на професионална дейност. </w:t>
            </w:r>
            <w:r w:rsidR="00793A1B">
              <w:rPr>
                <w:rFonts w:ascii="Times New Roman" w:hAnsi="Times New Roman"/>
                <w:bCs/>
                <w:sz w:val="26"/>
                <w:szCs w:val="26"/>
                <w:lang w:eastAsia="bg-BG"/>
              </w:rPr>
              <w:t xml:space="preserve">Същевременно в поле </w:t>
            </w:r>
            <w:r w:rsidR="00793A1B" w:rsidRPr="00793A1B">
              <w:rPr>
                <w:rFonts w:ascii="Times New Roman" w:hAnsi="Times New Roman"/>
                <w:bCs/>
                <w:sz w:val="26"/>
                <w:szCs w:val="26"/>
                <w:lang w:eastAsia="bg-BG"/>
              </w:rPr>
              <w:t xml:space="preserve">III.1.3) е посочено, че участниците следва да разполагат с обект за производство или търговия на храни, регистриран по чл. 12 </w:t>
            </w:r>
            <w:r w:rsidR="00793A1B" w:rsidRPr="00676BF6">
              <w:rPr>
                <w:rFonts w:ascii="Times New Roman" w:hAnsi="Times New Roman"/>
                <w:bCs/>
                <w:sz w:val="26"/>
                <w:szCs w:val="26"/>
                <w:lang w:eastAsia="bg-BG"/>
              </w:rPr>
              <w:t>от Закона за храните</w:t>
            </w:r>
            <w:r w:rsidR="00793A1B">
              <w:rPr>
                <w:rFonts w:ascii="Times New Roman" w:hAnsi="Times New Roman"/>
                <w:bCs/>
                <w:sz w:val="26"/>
                <w:szCs w:val="26"/>
                <w:lang w:eastAsia="bg-BG"/>
              </w:rPr>
              <w:t>.</w:t>
            </w:r>
            <w:r w:rsidR="00793A1B" w:rsidRPr="00676BF6">
              <w:rPr>
                <w:rFonts w:ascii="Times New Roman" w:hAnsi="Times New Roman"/>
                <w:bCs/>
                <w:sz w:val="26"/>
                <w:szCs w:val="26"/>
                <w:lang w:eastAsia="bg-BG"/>
              </w:rPr>
              <w:t xml:space="preserve"> Доколкото </w:t>
            </w:r>
            <w:r w:rsidR="00676BF6" w:rsidRPr="00676BF6">
              <w:rPr>
                <w:rFonts w:ascii="Times New Roman" w:hAnsi="Times New Roman"/>
                <w:bCs/>
                <w:sz w:val="26"/>
                <w:szCs w:val="26"/>
                <w:lang w:eastAsia="bg-BG"/>
              </w:rPr>
              <w:t xml:space="preserve">регистрацията по чл. 12 от Закона за храните </w:t>
            </w:r>
            <w:r w:rsidR="00C64830">
              <w:rPr>
                <w:rFonts w:ascii="Times New Roman" w:hAnsi="Times New Roman"/>
                <w:bCs/>
                <w:sz w:val="26"/>
                <w:szCs w:val="26"/>
                <w:lang w:eastAsia="bg-BG"/>
              </w:rPr>
              <w:t>е свързана с</w:t>
            </w:r>
            <w:r w:rsidR="00676BF6" w:rsidRPr="00676BF6">
              <w:rPr>
                <w:rFonts w:ascii="Times New Roman" w:hAnsi="Times New Roman"/>
                <w:bCs/>
                <w:sz w:val="26"/>
                <w:szCs w:val="26"/>
                <w:lang w:eastAsia="bg-BG"/>
              </w:rPr>
              <w:t xml:space="preserve"> правните възможности на участниците да изпълнят</w:t>
            </w:r>
            <w:r w:rsidR="00C64830">
              <w:rPr>
                <w:rFonts w:ascii="Times New Roman" w:hAnsi="Times New Roman"/>
                <w:bCs/>
                <w:sz w:val="26"/>
                <w:szCs w:val="26"/>
                <w:lang w:eastAsia="bg-BG"/>
              </w:rPr>
              <w:t xml:space="preserve"> поръчката</w:t>
            </w:r>
            <w:r w:rsidR="00676BF6" w:rsidRPr="00676BF6">
              <w:rPr>
                <w:rFonts w:ascii="Times New Roman" w:hAnsi="Times New Roman"/>
                <w:bCs/>
                <w:sz w:val="26"/>
                <w:szCs w:val="26"/>
                <w:lang w:eastAsia="bg-BG"/>
              </w:rPr>
              <w:t xml:space="preserve">, </w:t>
            </w:r>
            <w:r w:rsidR="00793A1B">
              <w:rPr>
                <w:rFonts w:ascii="Times New Roman" w:hAnsi="Times New Roman"/>
                <w:bCs/>
                <w:sz w:val="26"/>
                <w:szCs w:val="26"/>
                <w:lang w:eastAsia="bg-BG"/>
              </w:rPr>
              <w:t xml:space="preserve">препоръчваме </w:t>
            </w:r>
            <w:r w:rsidR="00676BF6" w:rsidRPr="00676BF6">
              <w:rPr>
                <w:rFonts w:ascii="Times New Roman" w:hAnsi="Times New Roman"/>
                <w:bCs/>
                <w:sz w:val="26"/>
                <w:szCs w:val="26"/>
                <w:lang w:eastAsia="bg-BG"/>
              </w:rPr>
              <w:t xml:space="preserve">възложителят </w:t>
            </w:r>
            <w:r w:rsidR="00793A1B">
              <w:rPr>
                <w:rFonts w:ascii="Times New Roman" w:hAnsi="Times New Roman"/>
                <w:bCs/>
                <w:sz w:val="26"/>
                <w:szCs w:val="26"/>
                <w:lang w:eastAsia="bg-BG"/>
              </w:rPr>
              <w:t xml:space="preserve">да посочи условието в </w:t>
            </w:r>
            <w:r w:rsidR="00793A1B" w:rsidRPr="00676BF6">
              <w:rPr>
                <w:rFonts w:ascii="Times New Roman" w:hAnsi="Times New Roman"/>
                <w:bCs/>
                <w:sz w:val="26"/>
                <w:szCs w:val="26"/>
                <w:lang w:eastAsia="bg-BG"/>
              </w:rPr>
              <w:t>поле ІІІ.1.1)</w:t>
            </w:r>
            <w:r w:rsidR="00676BF6" w:rsidRPr="00676BF6">
              <w:rPr>
                <w:rFonts w:ascii="Times New Roman" w:hAnsi="Times New Roman"/>
                <w:bCs/>
                <w:sz w:val="26"/>
                <w:szCs w:val="26"/>
                <w:lang w:eastAsia="bg-BG"/>
              </w:rPr>
              <w:t>.</w:t>
            </w:r>
          </w:p>
          <w:p w14:paraId="3193CD0F" w14:textId="51AA4FF9" w:rsidR="00C04EDD" w:rsidRPr="00676BF6" w:rsidRDefault="00C04EDD" w:rsidP="00660F80">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2. </w:t>
            </w:r>
            <w:r w:rsidRPr="00C04EDD">
              <w:rPr>
                <w:rFonts w:ascii="Times New Roman" w:hAnsi="Times New Roman"/>
                <w:bCs/>
                <w:sz w:val="26"/>
                <w:szCs w:val="26"/>
                <w:lang w:eastAsia="bg-BG"/>
              </w:rPr>
              <w:t xml:space="preserve">В обявлението не са посочени обстоятелствата относно личното състояние на заинтересованите лица, които биха могли да доведат до </w:t>
            </w:r>
            <w:r w:rsidRPr="00C04EDD">
              <w:rPr>
                <w:rFonts w:ascii="Times New Roman" w:hAnsi="Times New Roman"/>
                <w:bCs/>
                <w:sz w:val="26"/>
                <w:szCs w:val="26"/>
                <w:lang w:eastAsia="bg-BG"/>
              </w:rPr>
              <w:lastRenderedPageBreak/>
              <w:t>отстраняването им (вж. Приложение 4, част Б, т. 11, б. „в“ към ЗОП). Препоръчваме допълване.</w:t>
            </w:r>
          </w:p>
        </w:tc>
      </w:tr>
    </w:tbl>
    <w:p w14:paraId="7B07DAEF" w14:textId="77777777" w:rsidR="00193C7A" w:rsidRDefault="00193C7A" w:rsidP="00193C7A">
      <w:pPr>
        <w:spacing w:after="0" w:line="240" w:lineRule="auto"/>
        <w:ind w:firstLine="0"/>
        <w:jc w:val="left"/>
        <w:rPr>
          <w:rFonts w:ascii="Times New Roman" w:hAnsi="Times New Roman"/>
          <w:szCs w:val="24"/>
          <w:lang w:eastAsia="bg-BG"/>
        </w:rPr>
      </w:pPr>
    </w:p>
    <w:p w14:paraId="4C250AE1" w14:textId="77777777" w:rsidR="00703442" w:rsidRPr="004935AF" w:rsidRDefault="00703442"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43E0CCD4" w14:textId="77777777" w:rsidTr="00335C69">
        <w:trPr>
          <w:trHeight w:val="20"/>
        </w:trPr>
        <w:tc>
          <w:tcPr>
            <w:tcW w:w="9214" w:type="dxa"/>
            <w:tcBorders>
              <w:top w:val="single" w:sz="12" w:space="0" w:color="auto"/>
              <w:bottom w:val="single" w:sz="12" w:space="0" w:color="auto"/>
            </w:tcBorders>
            <w:shd w:val="clear" w:color="auto" w:fill="D9D9D9"/>
            <w:vAlign w:val="center"/>
          </w:tcPr>
          <w:p w14:paraId="7766F563" w14:textId="61B578C6" w:rsidR="00CB3B0A" w:rsidRPr="004935AF"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4935AF">
              <w:rPr>
                <w:rFonts w:ascii="Times New Roman" w:hAnsi="Times New Roman"/>
                <w:b/>
                <w:szCs w:val="24"/>
                <w:lang w:eastAsia="bg-BG"/>
              </w:rPr>
              <w:t>Технически и професионални възможности</w:t>
            </w:r>
          </w:p>
        </w:tc>
      </w:tr>
      <w:tr w:rsidR="00193C7A" w:rsidRPr="00193C7A" w14:paraId="01248CB7" w14:textId="77777777" w:rsidTr="00335C69">
        <w:trPr>
          <w:trHeight w:val="20"/>
        </w:trPr>
        <w:tc>
          <w:tcPr>
            <w:tcW w:w="9214" w:type="dxa"/>
            <w:tcBorders>
              <w:top w:val="single" w:sz="4" w:space="0" w:color="auto"/>
            </w:tcBorders>
            <w:vAlign w:val="center"/>
          </w:tcPr>
          <w:p w14:paraId="5F88AC6C"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72611E6A" w14:textId="56D686E9" w:rsidR="00D514D0" w:rsidRDefault="00916907" w:rsidP="00D514D0">
            <w:pPr>
              <w:tabs>
                <w:tab w:val="left" w:pos="5983"/>
                <w:tab w:val="left" w:pos="7123"/>
                <w:tab w:val="right" w:pos="9360"/>
              </w:tabs>
              <w:spacing w:before="60" w:after="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1. </w:t>
            </w:r>
            <w:r w:rsidR="00D514D0" w:rsidRPr="001E67DE">
              <w:rPr>
                <w:rFonts w:ascii="Times New Roman" w:hAnsi="Times New Roman"/>
                <w:sz w:val="26"/>
                <w:szCs w:val="26"/>
                <w:lang w:eastAsia="bg-BG"/>
              </w:rPr>
              <w:t xml:space="preserve">В </w:t>
            </w:r>
            <w:r w:rsidR="00D514D0">
              <w:rPr>
                <w:rFonts w:ascii="Times New Roman" w:hAnsi="Times New Roman"/>
                <w:sz w:val="26"/>
                <w:szCs w:val="26"/>
                <w:lang w:eastAsia="bg-BG"/>
              </w:rPr>
              <w:t xml:space="preserve">поле </w:t>
            </w:r>
            <w:r w:rsidR="00D514D0">
              <w:rPr>
                <w:rFonts w:ascii="Times New Roman" w:hAnsi="Times New Roman"/>
                <w:sz w:val="26"/>
                <w:szCs w:val="26"/>
                <w:lang w:val="en-US" w:eastAsia="bg-BG"/>
              </w:rPr>
              <w:t xml:space="preserve">III.1.3) </w:t>
            </w:r>
            <w:r w:rsidR="00D514D0">
              <w:rPr>
                <w:rFonts w:ascii="Times New Roman" w:hAnsi="Times New Roman"/>
                <w:sz w:val="26"/>
                <w:szCs w:val="26"/>
                <w:lang w:eastAsia="bg-BG"/>
              </w:rPr>
              <w:t xml:space="preserve">е посочено, че </w:t>
            </w:r>
            <w:r w:rsidR="00D514D0" w:rsidRPr="008E66A5">
              <w:rPr>
                <w:rFonts w:ascii="Times New Roman" w:hAnsi="Times New Roman"/>
                <w:sz w:val="26"/>
                <w:szCs w:val="26"/>
                <w:lang w:eastAsia="bg-BG"/>
              </w:rPr>
              <w:t xml:space="preserve">участниците </w:t>
            </w:r>
            <w:r w:rsidR="00D514D0">
              <w:rPr>
                <w:rFonts w:ascii="Times New Roman" w:hAnsi="Times New Roman"/>
                <w:sz w:val="26"/>
                <w:szCs w:val="26"/>
                <w:lang w:eastAsia="bg-BG"/>
              </w:rPr>
              <w:t>следва да разполага</w:t>
            </w:r>
            <w:r>
              <w:rPr>
                <w:rFonts w:ascii="Times New Roman" w:hAnsi="Times New Roman"/>
                <w:sz w:val="26"/>
                <w:szCs w:val="26"/>
                <w:lang w:eastAsia="bg-BG"/>
              </w:rPr>
              <w:t xml:space="preserve">т </w:t>
            </w:r>
            <w:r w:rsidR="00D514D0" w:rsidRPr="008E66A5">
              <w:rPr>
                <w:rFonts w:ascii="Times New Roman" w:hAnsi="Times New Roman"/>
                <w:sz w:val="26"/>
                <w:szCs w:val="26"/>
                <w:lang w:eastAsia="bg-BG"/>
              </w:rPr>
              <w:t xml:space="preserve">с </w:t>
            </w:r>
            <w:r w:rsidR="00D514D0" w:rsidRPr="001E67DE">
              <w:rPr>
                <w:rFonts w:ascii="Times New Roman" w:hAnsi="Times New Roman"/>
                <w:sz w:val="26"/>
                <w:szCs w:val="26"/>
                <w:lang w:eastAsia="bg-BG"/>
              </w:rPr>
              <w:t xml:space="preserve">обект </w:t>
            </w:r>
            <w:r w:rsidR="00D514D0" w:rsidRPr="008E66A5">
              <w:rPr>
                <w:rFonts w:ascii="Times New Roman" w:hAnsi="Times New Roman"/>
                <w:sz w:val="26"/>
                <w:szCs w:val="26"/>
                <w:lang w:eastAsia="bg-BG"/>
              </w:rPr>
              <w:t xml:space="preserve">за производство или търговия на храни, </w:t>
            </w:r>
            <w:r w:rsidR="00D514D0" w:rsidRPr="001E67DE">
              <w:rPr>
                <w:rFonts w:ascii="Times New Roman" w:hAnsi="Times New Roman"/>
                <w:sz w:val="26"/>
                <w:szCs w:val="26"/>
                <w:lang w:eastAsia="bg-BG"/>
              </w:rPr>
              <w:t>регистр</w:t>
            </w:r>
            <w:r w:rsidR="00D514D0" w:rsidRPr="008E66A5">
              <w:rPr>
                <w:rFonts w:ascii="Times New Roman" w:hAnsi="Times New Roman"/>
                <w:sz w:val="26"/>
                <w:szCs w:val="26"/>
                <w:lang w:eastAsia="bg-BG"/>
              </w:rPr>
              <w:t>иран</w:t>
            </w:r>
            <w:r w:rsidR="00D514D0" w:rsidRPr="001E67DE">
              <w:rPr>
                <w:rFonts w:ascii="Times New Roman" w:hAnsi="Times New Roman"/>
                <w:sz w:val="26"/>
                <w:szCs w:val="26"/>
                <w:lang w:eastAsia="bg-BG"/>
              </w:rPr>
              <w:t xml:space="preserve"> </w:t>
            </w:r>
            <w:r w:rsidR="00D514D0" w:rsidRPr="008E66A5">
              <w:rPr>
                <w:rFonts w:ascii="Times New Roman" w:hAnsi="Times New Roman"/>
                <w:sz w:val="26"/>
                <w:szCs w:val="26"/>
                <w:lang w:eastAsia="bg-BG"/>
              </w:rPr>
              <w:t>по чл. 12 от Закона за хра</w:t>
            </w:r>
            <w:r w:rsidR="00D514D0">
              <w:rPr>
                <w:rFonts w:ascii="Times New Roman" w:hAnsi="Times New Roman"/>
                <w:sz w:val="26"/>
                <w:szCs w:val="26"/>
                <w:lang w:eastAsia="bg-BG"/>
              </w:rPr>
              <w:t>ните</w:t>
            </w:r>
            <w:r w:rsidR="00D514D0" w:rsidRPr="001E67DE">
              <w:rPr>
                <w:rFonts w:ascii="Times New Roman" w:hAnsi="Times New Roman"/>
                <w:sz w:val="26"/>
                <w:szCs w:val="26"/>
                <w:lang w:eastAsia="bg-BG"/>
              </w:rPr>
              <w:t xml:space="preserve">. </w:t>
            </w:r>
            <w:r w:rsidR="00D514D0" w:rsidRPr="008E66A5">
              <w:rPr>
                <w:rFonts w:ascii="Times New Roman" w:hAnsi="Times New Roman"/>
                <w:bCs/>
                <w:sz w:val="26"/>
                <w:szCs w:val="26"/>
                <w:lang w:eastAsia="bg-BG"/>
              </w:rPr>
              <w:t>Препоръчваме да се допълни</w:t>
            </w:r>
            <w:r w:rsidR="00D514D0">
              <w:rPr>
                <w:rFonts w:ascii="Times New Roman" w:hAnsi="Times New Roman"/>
                <w:bCs/>
                <w:sz w:val="26"/>
                <w:szCs w:val="26"/>
                <w:lang w:eastAsia="bg-BG"/>
              </w:rPr>
              <w:t xml:space="preserve"> как се доказва съответствие с изискването от чуждестранен участник.</w:t>
            </w:r>
            <w:r w:rsidR="00D514D0">
              <w:rPr>
                <w:rFonts w:ascii="Times New Roman" w:hAnsi="Times New Roman"/>
                <w:sz w:val="26"/>
                <w:szCs w:val="26"/>
                <w:lang w:eastAsia="bg-BG"/>
              </w:rPr>
              <w:t xml:space="preserve"> </w:t>
            </w:r>
          </w:p>
          <w:p w14:paraId="4A264FA3" w14:textId="7F026A50" w:rsidR="00916907" w:rsidRDefault="00916907" w:rsidP="00D514D0">
            <w:pPr>
              <w:tabs>
                <w:tab w:val="left" w:pos="5983"/>
                <w:tab w:val="left" w:pos="7123"/>
                <w:tab w:val="right" w:pos="9360"/>
              </w:tabs>
              <w:spacing w:before="60" w:after="0" w:line="240" w:lineRule="auto"/>
              <w:ind w:firstLine="567"/>
              <w:rPr>
                <w:rFonts w:ascii="Times New Roman" w:hAnsi="Times New Roman"/>
                <w:sz w:val="26"/>
                <w:szCs w:val="26"/>
                <w:lang w:eastAsia="bg-BG"/>
              </w:rPr>
            </w:pPr>
            <w:r>
              <w:rPr>
                <w:rFonts w:ascii="Times New Roman" w:hAnsi="Times New Roman"/>
                <w:sz w:val="26"/>
                <w:szCs w:val="26"/>
                <w:lang w:eastAsia="bg-BG"/>
              </w:rPr>
              <w:t>2. Към изискването за регистрация по чл. 12 е записано, че обектът следва „да отговаря на изискванията на з</w:t>
            </w:r>
            <w:r w:rsidR="00781622">
              <w:rPr>
                <w:rFonts w:ascii="Times New Roman" w:hAnsi="Times New Roman"/>
                <w:sz w:val="26"/>
                <w:szCs w:val="26"/>
                <w:lang w:eastAsia="bg-BG"/>
              </w:rPr>
              <w:t>а</w:t>
            </w:r>
            <w:r>
              <w:rPr>
                <w:rFonts w:ascii="Times New Roman" w:hAnsi="Times New Roman"/>
                <w:sz w:val="26"/>
                <w:szCs w:val="26"/>
                <w:lang w:eastAsia="bg-BG"/>
              </w:rPr>
              <w:t>конодателството и разпоредбите на БАБХ относно специфичните хигиенни правила за храните“. Доколкото не е конкретизирано</w:t>
            </w:r>
            <w:r w:rsidR="006D3430">
              <w:rPr>
                <w:rFonts w:ascii="Times New Roman" w:hAnsi="Times New Roman"/>
                <w:sz w:val="26"/>
                <w:szCs w:val="26"/>
                <w:lang w:eastAsia="bg-BG"/>
              </w:rPr>
              <w:t xml:space="preserve"> какви са специфичните хигиенни правила</w:t>
            </w:r>
            <w:r>
              <w:rPr>
                <w:rFonts w:ascii="Times New Roman" w:hAnsi="Times New Roman"/>
                <w:sz w:val="26"/>
                <w:szCs w:val="26"/>
                <w:lang w:eastAsia="bg-BG"/>
              </w:rPr>
              <w:t>, условието е неясно. Препоръчваме прецизиране.</w:t>
            </w:r>
          </w:p>
          <w:p w14:paraId="1D31EA94" w14:textId="1CE67C2E" w:rsidR="001C6C68" w:rsidRDefault="00916907" w:rsidP="001C6C68">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3. В същото поле</w:t>
            </w:r>
            <w:r w:rsidR="001C6C68">
              <w:rPr>
                <w:rFonts w:ascii="Times New Roman" w:hAnsi="Times New Roman"/>
                <w:sz w:val="26"/>
                <w:szCs w:val="26"/>
                <w:lang w:eastAsia="bg-BG"/>
              </w:rPr>
              <w:t>, т. 2,</w:t>
            </w:r>
            <w:r>
              <w:rPr>
                <w:rFonts w:ascii="Times New Roman" w:hAnsi="Times New Roman"/>
                <w:sz w:val="26"/>
                <w:szCs w:val="26"/>
                <w:lang w:eastAsia="bg-BG"/>
              </w:rPr>
              <w:t xml:space="preserve"> се </w:t>
            </w:r>
            <w:r w:rsidR="001C6C68">
              <w:rPr>
                <w:rFonts w:ascii="Times New Roman" w:hAnsi="Times New Roman"/>
                <w:sz w:val="26"/>
                <w:szCs w:val="26"/>
                <w:lang w:eastAsia="bg-BG"/>
              </w:rPr>
              <w:t>изисква участникът да е изпълнил „минимум 2 (две) доставки“ със сходен предмет. Възложителят следва да разполага с аргументи, че участник, изпълнил една доставка със сходен предмет и обем, не може да бъде успешен изпълнител по договора.</w:t>
            </w:r>
          </w:p>
          <w:p w14:paraId="194B8470" w14:textId="1AB57ED1" w:rsidR="00193C7A" w:rsidRPr="00193C7A" w:rsidRDefault="00AB7721" w:rsidP="00C04EDD">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4.</w:t>
            </w:r>
            <w:r w:rsidR="00AF4ECE">
              <w:rPr>
                <w:rFonts w:ascii="Times New Roman" w:hAnsi="Times New Roman"/>
                <w:sz w:val="26"/>
                <w:szCs w:val="26"/>
                <w:lang w:eastAsia="bg-BG"/>
              </w:rPr>
              <w:t xml:space="preserve"> В поле </w:t>
            </w:r>
            <w:r w:rsidR="00AF4ECE">
              <w:rPr>
                <w:rFonts w:ascii="Times New Roman" w:hAnsi="Times New Roman"/>
                <w:sz w:val="26"/>
                <w:szCs w:val="26"/>
                <w:lang w:val="en-US" w:eastAsia="bg-BG"/>
              </w:rPr>
              <w:t xml:space="preserve">III.1.3 </w:t>
            </w:r>
            <w:r w:rsidR="00AF4ECE">
              <w:rPr>
                <w:rFonts w:ascii="Times New Roman" w:hAnsi="Times New Roman"/>
                <w:sz w:val="26"/>
                <w:szCs w:val="26"/>
                <w:lang w:eastAsia="bg-BG"/>
              </w:rPr>
              <w:t>е записано, че „доказателство за извършената доставка се предоставя под формата на Удостоверение, издадено от получателя на доставката или от компетентен орган или чрез посочване на публичен регистър…“. Да се има предвид, че възложителят следва да приеме всеки документ, който доказва извършената доставка (чл. 64, ал. 1, т. 2 ЗОП).</w:t>
            </w:r>
            <w:r w:rsidR="00C04EDD">
              <w:rPr>
                <w:rFonts w:ascii="Times New Roman" w:hAnsi="Times New Roman"/>
                <w:sz w:val="26"/>
                <w:szCs w:val="26"/>
                <w:lang w:eastAsia="bg-BG"/>
              </w:rPr>
              <w:t xml:space="preserve"> </w:t>
            </w:r>
          </w:p>
        </w:tc>
      </w:tr>
    </w:tbl>
    <w:p w14:paraId="4D10714C" w14:textId="77777777" w:rsidR="00193C7A" w:rsidRDefault="00193C7A" w:rsidP="00193C7A">
      <w:pPr>
        <w:keepNext/>
        <w:keepLines/>
        <w:spacing w:after="0" w:line="240" w:lineRule="auto"/>
        <w:ind w:firstLine="0"/>
        <w:jc w:val="left"/>
        <w:outlineLvl w:val="4"/>
        <w:rPr>
          <w:rFonts w:ascii="Times New Roman" w:hAnsi="Times New Roman"/>
          <w:szCs w:val="24"/>
          <w:lang w:eastAsia="bg-BG"/>
        </w:rPr>
      </w:pPr>
    </w:p>
    <w:p w14:paraId="6215446C" w14:textId="77777777" w:rsidR="00703442" w:rsidRPr="004935AF" w:rsidRDefault="00703442"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7EFF9E94" w14:textId="77777777" w:rsidTr="00335C69">
        <w:trPr>
          <w:trHeight w:val="20"/>
        </w:trPr>
        <w:tc>
          <w:tcPr>
            <w:tcW w:w="9214" w:type="dxa"/>
            <w:tcBorders>
              <w:bottom w:val="single" w:sz="12" w:space="0" w:color="auto"/>
            </w:tcBorders>
            <w:shd w:val="clear" w:color="auto" w:fill="E0E0E0"/>
            <w:vAlign w:val="center"/>
          </w:tcPr>
          <w:p w14:paraId="0AD741AF" w14:textId="5E7BA0DC" w:rsidR="00CB3B0A" w:rsidRPr="004935AF" w:rsidRDefault="00CB3B0A" w:rsidP="0057618B">
            <w:pPr>
              <w:tabs>
                <w:tab w:val="left" w:pos="5983"/>
                <w:tab w:val="left" w:pos="7123"/>
                <w:tab w:val="right" w:pos="9360"/>
              </w:tabs>
              <w:spacing w:before="60" w:after="60" w:line="240" w:lineRule="auto"/>
              <w:ind w:firstLine="0"/>
              <w:jc w:val="left"/>
              <w:rPr>
                <w:rFonts w:ascii="Times New Roman" w:hAnsi="Times New Roman"/>
                <w:bCs/>
                <w:szCs w:val="24"/>
                <w:lang w:eastAsia="bg-BG"/>
              </w:rPr>
            </w:pPr>
            <w:r w:rsidRPr="004935AF">
              <w:rPr>
                <w:rFonts w:ascii="Times New Roman" w:hAnsi="Times New Roman"/>
                <w:b/>
                <w:bCs/>
                <w:szCs w:val="24"/>
                <w:lang w:eastAsia="bg-BG"/>
              </w:rPr>
              <w:t>Условия във връзка с поръчката</w:t>
            </w:r>
          </w:p>
        </w:tc>
      </w:tr>
      <w:tr w:rsidR="00193C7A" w:rsidRPr="004935AF" w14:paraId="71D55984" w14:textId="77777777" w:rsidTr="00335C69">
        <w:trPr>
          <w:trHeight w:val="20"/>
        </w:trPr>
        <w:tc>
          <w:tcPr>
            <w:tcW w:w="9214" w:type="dxa"/>
            <w:tcBorders>
              <w:top w:val="single" w:sz="4" w:space="0" w:color="auto"/>
            </w:tcBorders>
            <w:vAlign w:val="center"/>
          </w:tcPr>
          <w:p w14:paraId="486711C8" w14:textId="77777777" w:rsidR="00193C7A" w:rsidRPr="004935AF"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4935AF">
              <w:rPr>
                <w:rFonts w:ascii="Times New Roman" w:hAnsi="Times New Roman"/>
                <w:bCs/>
                <w:i/>
                <w:szCs w:val="24"/>
                <w:lang w:eastAsia="bg-BG"/>
              </w:rPr>
              <w:t>Констатации и препоръки:</w:t>
            </w:r>
          </w:p>
          <w:p w14:paraId="3521EEDD" w14:textId="6ACE1D00" w:rsidR="00193C7A" w:rsidRPr="002E5B00" w:rsidRDefault="002E5B00" w:rsidP="00193C7A">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В поле </w:t>
            </w:r>
            <w:r>
              <w:rPr>
                <w:rFonts w:ascii="Times New Roman" w:hAnsi="Times New Roman"/>
                <w:bCs/>
                <w:sz w:val="26"/>
                <w:szCs w:val="26"/>
                <w:lang w:val="en-US" w:eastAsia="bg-BG"/>
              </w:rPr>
              <w:t xml:space="preserve">VI.3) e </w:t>
            </w:r>
            <w:r>
              <w:rPr>
                <w:rFonts w:ascii="Times New Roman" w:hAnsi="Times New Roman"/>
                <w:bCs/>
                <w:sz w:val="26"/>
                <w:szCs w:val="26"/>
                <w:lang w:eastAsia="bg-BG"/>
              </w:rPr>
              <w:t>записано, че изпълнителят избира сам формата на гаранцията за изпълнение или за авансово предоставените средства, без да е уточнено какъв е размерът на предвидените авансови средства, съответно на гаранцията за обезпечаването им (чл. 111, ал. 3 и 4 ЗОП). Препоръчваме допълване.</w:t>
            </w:r>
          </w:p>
        </w:tc>
      </w:tr>
    </w:tbl>
    <w:p w14:paraId="7BE6F0B7" w14:textId="77777777" w:rsidR="00853B2E" w:rsidRDefault="00853B2E" w:rsidP="00193C7A">
      <w:pPr>
        <w:keepNext/>
        <w:tabs>
          <w:tab w:val="right" w:pos="9360"/>
        </w:tabs>
        <w:autoSpaceDE w:val="0"/>
        <w:autoSpaceDN w:val="0"/>
        <w:adjustRightInd w:val="0"/>
        <w:spacing w:after="0" w:line="240" w:lineRule="auto"/>
        <w:ind w:firstLine="0"/>
        <w:outlineLvl w:val="2"/>
        <w:rPr>
          <w:rFonts w:ascii="Times New Roman" w:hAnsi="Times New Roman"/>
          <w:szCs w:val="24"/>
        </w:rPr>
      </w:pPr>
    </w:p>
    <w:p w14:paraId="462DCE17" w14:textId="77777777" w:rsidR="00853B2E" w:rsidRDefault="00853B2E"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5AD914B" w14:textId="77777777" w:rsidR="00853B2E" w:rsidRDefault="00853B2E"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74912AE6" w14:textId="77777777" w:rsidR="00346241" w:rsidRPr="00F11DC8" w:rsidRDefault="00346241" w:rsidP="00346241">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F11DC8">
              <w:rPr>
                <w:rFonts w:ascii="Times New Roman" w:hAnsi="Times New Roman"/>
                <w:sz w:val="26"/>
                <w:szCs w:val="26"/>
                <w:lang w:eastAsia="bg-BG"/>
              </w:rPr>
              <w:t xml:space="preserve">1. Становището касае съответствието на представените в АОП </w:t>
            </w:r>
            <w:r w:rsidRPr="00346241">
              <w:rPr>
                <w:rFonts w:ascii="Times New Roman" w:hAnsi="Times New Roman"/>
                <w:sz w:val="26"/>
              </w:rPr>
              <w:t>проекти на</w:t>
            </w:r>
            <w:r w:rsidRPr="00346241">
              <w:rPr>
                <w:rFonts w:ascii="Times New Roman" w:hAnsi="Times New Roman"/>
                <w:sz w:val="26"/>
                <w:szCs w:val="26"/>
                <w:lang w:eastAsia="bg-BG"/>
              </w:rPr>
              <w:t xml:space="preserve"> документи с изискванията на ЗОП. Преценката за съответствие с други нормативни актове е извън правомощията на Агенцията </w:t>
            </w:r>
            <w:r w:rsidRPr="00346241">
              <w:rPr>
                <w:rFonts w:ascii="Times New Roman" w:hAnsi="Times New Roman"/>
                <w:sz w:val="26"/>
              </w:rPr>
              <w:t>и следва да се направи от възложителя.</w:t>
            </w:r>
          </w:p>
          <w:p w14:paraId="027FD580" w14:textId="3EA48915" w:rsidR="00B31B68" w:rsidRPr="00F11DC8" w:rsidRDefault="00346241" w:rsidP="00346241">
            <w:pPr>
              <w:spacing w:before="60" w:after="60" w:line="240" w:lineRule="auto"/>
              <w:ind w:firstLine="567"/>
              <w:rPr>
                <w:rFonts w:ascii="Times New Roman" w:hAnsi="Times New Roman"/>
                <w:sz w:val="26"/>
                <w:szCs w:val="26"/>
                <w:lang w:eastAsia="bg-BG"/>
              </w:rPr>
            </w:pPr>
            <w:r w:rsidRPr="00346241">
              <w:rPr>
                <w:rFonts w:ascii="Times New Roman" w:hAnsi="Times New Roman"/>
                <w:sz w:val="26"/>
                <w:lang w:val="en-US"/>
              </w:rPr>
              <w:t>2.</w:t>
            </w:r>
            <w:r w:rsidRPr="00346241">
              <w:rPr>
                <w:rFonts w:ascii="Times New Roman" w:hAnsi="Times New Roman"/>
                <w:sz w:val="26"/>
              </w:rPr>
              <w:t xml:space="preserve"> На Портала за обществени поръчки, в Тематична област – „Образци и списъци“, са публикувани одобрени стандартизирани проекти на договори и </w:t>
            </w:r>
            <w:r w:rsidRPr="00346241">
              <w:rPr>
                <w:rFonts w:ascii="Times New Roman" w:hAnsi="Times New Roman"/>
                <w:sz w:val="26"/>
              </w:rPr>
              <w:lastRenderedPageBreak/>
              <w:t>стандартизирани клаузи на договори. Съгласно чл. 231 от ЗОП възложителят е длъжен да ги прилага, освен когато естеството на поръчката не позволява това. Неприлагането на стандартизираните изисквания и документите се мотивира писмено в досието на обществената поръчка.</w:t>
            </w:r>
          </w:p>
        </w:tc>
      </w:tr>
    </w:tbl>
    <w:p w14:paraId="664812AF" w14:textId="77777777" w:rsidR="00853B2E" w:rsidRDefault="00853B2E" w:rsidP="00A37511">
      <w:pPr>
        <w:tabs>
          <w:tab w:val="left" w:pos="1440"/>
        </w:tabs>
        <w:spacing w:before="120" w:after="0" w:line="240" w:lineRule="auto"/>
        <w:ind w:firstLine="0"/>
        <w:jc w:val="left"/>
        <w:rPr>
          <w:rFonts w:ascii="Times New Roman" w:hAnsi="Times New Roman"/>
          <w:szCs w:val="24"/>
          <w:lang w:eastAsia="bg-BG"/>
        </w:rPr>
      </w:pPr>
    </w:p>
    <w:p w14:paraId="7601A49A" w14:textId="0CF46F78" w:rsidR="00853B2E" w:rsidRPr="00A37511" w:rsidRDefault="00853B2E" w:rsidP="00A37511">
      <w:pPr>
        <w:tabs>
          <w:tab w:val="left" w:pos="1440"/>
        </w:tabs>
        <w:spacing w:before="120" w:after="0" w:line="240" w:lineRule="auto"/>
        <w:ind w:firstLine="0"/>
        <w:jc w:val="left"/>
        <w:rPr>
          <w:rFonts w:ascii="Times New Roman" w:hAnsi="Times New Roman"/>
          <w:szCs w:val="24"/>
          <w:lang w:eastAsia="bg-BG"/>
        </w:rPr>
      </w:pPr>
    </w:p>
    <w:p w14:paraId="357E0EE8" w14:textId="77777777" w:rsidR="00A37511" w:rsidRPr="00A37511" w:rsidRDefault="00A37511" w:rsidP="00A37511">
      <w:pPr>
        <w:spacing w:after="0" w:line="240" w:lineRule="auto"/>
        <w:ind w:firstLine="0"/>
        <w:jc w:val="left"/>
        <w:rPr>
          <w:rFonts w:ascii="Times New Roman" w:hAnsi="Times New Roman"/>
          <w:szCs w:val="24"/>
        </w:rPr>
      </w:pPr>
    </w:p>
    <w:p w14:paraId="0E41FD13" w14:textId="77777777" w:rsidR="009312CA" w:rsidRPr="009312CA" w:rsidRDefault="00A861C1" w:rsidP="009312CA">
      <w:pPr>
        <w:tabs>
          <w:tab w:val="left" w:pos="1440"/>
        </w:tabs>
        <w:spacing w:after="0" w:line="240" w:lineRule="auto"/>
        <w:ind w:firstLine="0"/>
        <w:rPr>
          <w:rFonts w:ascii="Times New Roman" w:hAnsi="Times New Roman"/>
          <w:b/>
          <w:bCs/>
          <w:sz w:val="26"/>
          <w:szCs w:val="26"/>
          <w:lang w:val="en-US" w:eastAsia="bg-BG"/>
        </w:rPr>
      </w:pPr>
      <w:r>
        <w:rPr>
          <w:rFonts w:ascii="Times New Roman" w:hAnsi="Times New Roman"/>
          <w:b/>
          <w:bCs/>
          <w:sz w:val="26"/>
          <w:szCs w:val="26"/>
          <w:lang w:eastAsia="bg-BG"/>
        </w:rPr>
        <w:t xml:space="preserve">                               </w:t>
      </w:r>
      <w:r w:rsidR="009312CA" w:rsidRPr="009312CA">
        <w:rPr>
          <w:rFonts w:ascii="Times New Roman" w:hAnsi="Times New Roman"/>
          <w:b/>
          <w:bCs/>
          <w:sz w:val="26"/>
          <w:szCs w:val="26"/>
          <w:lang w:val="en-US" w:eastAsia="bg-BG"/>
        </w:rPr>
        <w:t>ЗА ИЗПЪЛНИТЕЛЕН ДИРЕКТОР: Подпис (не се чете)</w:t>
      </w:r>
    </w:p>
    <w:p w14:paraId="149681AB" w14:textId="77777777" w:rsidR="009312CA" w:rsidRPr="009312CA" w:rsidRDefault="009312CA" w:rsidP="009312CA">
      <w:pPr>
        <w:tabs>
          <w:tab w:val="left" w:pos="1440"/>
        </w:tabs>
        <w:spacing w:after="0" w:line="240" w:lineRule="auto"/>
        <w:ind w:firstLine="0"/>
        <w:rPr>
          <w:rFonts w:ascii="Times New Roman" w:hAnsi="Times New Roman"/>
          <w:b/>
          <w:bCs/>
          <w:sz w:val="26"/>
          <w:szCs w:val="26"/>
          <w:lang w:val="en-US" w:eastAsia="bg-BG"/>
        </w:rPr>
      </w:pPr>
      <w:r w:rsidRPr="009312CA">
        <w:rPr>
          <w:rFonts w:ascii="Times New Roman" w:hAnsi="Times New Roman"/>
          <w:b/>
          <w:bCs/>
          <w:sz w:val="26"/>
          <w:szCs w:val="26"/>
          <w:lang w:val="en-US" w:eastAsia="bg-BG"/>
        </w:rPr>
        <w:t xml:space="preserve">                                                                                                </w:t>
      </w:r>
    </w:p>
    <w:p w14:paraId="6CF946B3" w14:textId="77777777" w:rsidR="009312CA" w:rsidRPr="009312CA" w:rsidRDefault="009312CA" w:rsidP="009312CA">
      <w:pPr>
        <w:tabs>
          <w:tab w:val="left" w:pos="1440"/>
        </w:tabs>
        <w:spacing w:after="0" w:line="240" w:lineRule="auto"/>
        <w:ind w:firstLine="0"/>
        <w:rPr>
          <w:rFonts w:ascii="Times New Roman" w:hAnsi="Times New Roman"/>
          <w:b/>
          <w:bCs/>
          <w:sz w:val="26"/>
          <w:szCs w:val="26"/>
          <w:lang w:val="en-US" w:eastAsia="bg-BG"/>
        </w:rPr>
      </w:pPr>
      <w:r w:rsidRPr="009312CA">
        <w:rPr>
          <w:rFonts w:ascii="Times New Roman" w:hAnsi="Times New Roman"/>
          <w:b/>
          <w:bCs/>
          <w:sz w:val="26"/>
          <w:szCs w:val="26"/>
          <w:lang w:val="en-US" w:eastAsia="bg-BG"/>
        </w:rPr>
        <w:t xml:space="preserve">                                                                                                МИХАИЛ МИХАЙЛОВ</w:t>
      </w:r>
    </w:p>
    <w:p w14:paraId="321A291B" w14:textId="77777777" w:rsidR="009312CA" w:rsidRPr="009312CA" w:rsidRDefault="009312CA" w:rsidP="009312CA">
      <w:pPr>
        <w:tabs>
          <w:tab w:val="left" w:pos="1440"/>
        </w:tabs>
        <w:spacing w:after="0" w:line="240" w:lineRule="auto"/>
        <w:ind w:firstLine="0"/>
        <w:rPr>
          <w:rFonts w:ascii="Times New Roman" w:hAnsi="Times New Roman"/>
          <w:b/>
          <w:bCs/>
          <w:sz w:val="26"/>
          <w:szCs w:val="26"/>
          <w:lang w:val="en-US" w:eastAsia="bg-BG"/>
        </w:rPr>
      </w:pPr>
      <w:r w:rsidRPr="009312CA">
        <w:rPr>
          <w:rFonts w:ascii="Times New Roman" w:hAnsi="Times New Roman"/>
          <w:b/>
          <w:bCs/>
          <w:sz w:val="26"/>
          <w:szCs w:val="26"/>
          <w:lang w:val="en-US" w:eastAsia="bg-BG"/>
        </w:rPr>
        <w:t xml:space="preserve">Вярно с оригинала, </w:t>
      </w:r>
    </w:p>
    <w:p w14:paraId="30A7AFD3" w14:textId="77777777" w:rsidR="009312CA" w:rsidRPr="009312CA" w:rsidRDefault="009312CA" w:rsidP="009312CA">
      <w:pPr>
        <w:tabs>
          <w:tab w:val="left" w:pos="1440"/>
        </w:tabs>
        <w:spacing w:after="0" w:line="240" w:lineRule="auto"/>
        <w:ind w:firstLine="0"/>
        <w:rPr>
          <w:rFonts w:ascii="Times New Roman" w:hAnsi="Times New Roman"/>
          <w:b/>
          <w:bCs/>
          <w:sz w:val="26"/>
          <w:szCs w:val="26"/>
          <w:lang w:val="en-US" w:eastAsia="bg-BG"/>
        </w:rPr>
      </w:pPr>
      <w:r w:rsidRPr="009312CA">
        <w:rPr>
          <w:rFonts w:ascii="Times New Roman" w:hAnsi="Times New Roman"/>
          <w:b/>
          <w:bCs/>
          <w:sz w:val="26"/>
          <w:szCs w:val="26"/>
          <w:lang w:val="en-US" w:eastAsia="bg-BG"/>
        </w:rPr>
        <w:t>подписан на хартия</w:t>
      </w:r>
    </w:p>
    <w:p w14:paraId="3844D485" w14:textId="38D99550" w:rsidR="00A37511" w:rsidRPr="00A37511" w:rsidRDefault="00A37511" w:rsidP="009312CA">
      <w:pPr>
        <w:tabs>
          <w:tab w:val="left" w:pos="1440"/>
        </w:tabs>
        <w:spacing w:after="0" w:line="240" w:lineRule="auto"/>
        <w:ind w:firstLine="0"/>
        <w:rPr>
          <w:rFonts w:ascii="Times New Roman" w:hAnsi="Times New Roman"/>
          <w:b/>
          <w:sz w:val="26"/>
          <w:szCs w:val="26"/>
          <w:lang w:eastAsia="bg-BG"/>
        </w:rPr>
      </w:pPr>
    </w:p>
    <w:p w14:paraId="4399C410" w14:textId="77777777" w:rsidR="00A37511" w:rsidRDefault="00A37511" w:rsidP="00A37511">
      <w:pPr>
        <w:spacing w:after="0" w:line="240" w:lineRule="auto"/>
        <w:ind w:left="6300" w:firstLine="0"/>
        <w:rPr>
          <w:rFonts w:ascii="Times New Roman" w:hAnsi="Times New Roman"/>
          <w:b/>
          <w:sz w:val="26"/>
          <w:szCs w:val="26"/>
          <w:lang w:eastAsia="bg-BG"/>
        </w:rPr>
      </w:pPr>
    </w:p>
    <w:p w14:paraId="4B3811B5" w14:textId="77777777" w:rsidR="00EF7D57" w:rsidRPr="00A37511" w:rsidRDefault="00EF7D57" w:rsidP="00A37511">
      <w:pPr>
        <w:spacing w:after="0" w:line="240" w:lineRule="auto"/>
        <w:ind w:left="6300" w:firstLine="0"/>
        <w:rPr>
          <w:rFonts w:ascii="Times New Roman" w:hAnsi="Times New Roman"/>
          <w:b/>
          <w:sz w:val="26"/>
          <w:szCs w:val="26"/>
          <w:lang w:eastAsia="bg-BG"/>
        </w:rPr>
      </w:pPr>
    </w:p>
    <w:p w14:paraId="0D158784" w14:textId="77777777" w:rsidR="00586905" w:rsidRPr="0024407D" w:rsidRDefault="00586905" w:rsidP="00586905">
      <w:pPr>
        <w:spacing w:after="0" w:line="240" w:lineRule="auto"/>
        <w:ind w:firstLine="0"/>
        <w:jc w:val="left"/>
        <w:rPr>
          <w:rFonts w:ascii="Times New Roman" w:hAnsi="Times New Roman"/>
          <w:szCs w:val="24"/>
          <w:lang w:eastAsia="bg-BG"/>
        </w:rPr>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9"/>
      <w:headerReference w:type="first" r:id="rId10"/>
      <w:footerReference w:type="first" r:id="rId11"/>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06AB9" w14:textId="77777777" w:rsidR="00C201CE" w:rsidRDefault="00C201CE">
      <w:r>
        <w:separator/>
      </w:r>
    </w:p>
  </w:endnote>
  <w:endnote w:type="continuationSeparator" w:id="0">
    <w:p w14:paraId="0BB32854" w14:textId="77777777" w:rsidR="00C201CE" w:rsidRDefault="00C201CE">
      <w:r>
        <w:continuationSeparator/>
      </w:r>
    </w:p>
  </w:endnote>
  <w:endnote w:type="continuationNotice" w:id="1">
    <w:p w14:paraId="03928A9C" w14:textId="77777777" w:rsidR="00C201CE" w:rsidRDefault="00C20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4C4D" w14:textId="7AD0612B" w:rsidR="00605A3D" w:rsidRDefault="00605A3D">
    <w:pPr>
      <w:pStyle w:val="Footer"/>
      <w:jc w:val="right"/>
    </w:pPr>
    <w:r>
      <w:fldChar w:fldCharType="begin"/>
    </w:r>
    <w:r>
      <w:instrText xml:space="preserve"> PAGE   \* MERGEFORMAT </w:instrText>
    </w:r>
    <w:r>
      <w:fldChar w:fldCharType="separate"/>
    </w:r>
    <w:r w:rsidR="00084F58">
      <w:rPr>
        <w:noProof/>
      </w:rPr>
      <w:t>5</w:t>
    </w:r>
    <w:r>
      <w:rPr>
        <w:noProof/>
      </w:rPr>
      <w:fldChar w:fldCharType="end"/>
    </w:r>
  </w:p>
  <w:p w14:paraId="202D0AFA" w14:textId="77777777" w:rsidR="00605A3D" w:rsidRDefault="00605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FDF3" w14:textId="77777777" w:rsidR="00605A3D" w:rsidRDefault="00605A3D">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605A3D" w:rsidRDefault="00605A3D">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605A3D" w:rsidRPr="00E7009E" w:rsidRDefault="00605A3D">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605A3D" w:rsidRDefault="00605A3D">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B1802" w14:textId="77777777" w:rsidR="00C201CE" w:rsidRDefault="00C201CE">
      <w:r>
        <w:separator/>
      </w:r>
    </w:p>
  </w:footnote>
  <w:footnote w:type="continuationSeparator" w:id="0">
    <w:p w14:paraId="0DF8F1CC" w14:textId="77777777" w:rsidR="00C201CE" w:rsidRDefault="00C201CE">
      <w:r>
        <w:continuationSeparator/>
      </w:r>
    </w:p>
  </w:footnote>
  <w:footnote w:type="continuationNotice" w:id="1">
    <w:p w14:paraId="787B6AA7" w14:textId="77777777" w:rsidR="00C201CE" w:rsidRDefault="00C201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98E5" w14:textId="77777777" w:rsidR="00605A3D" w:rsidRDefault="00605A3D">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605A3D" w:rsidRPr="008121DC" w:rsidRDefault="00605A3D"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605A3D" w:rsidRPr="008121DC" w:rsidRDefault="00605A3D" w:rsidP="009B5F78">
                          <w:pPr>
                            <w:pStyle w:val="Heading1"/>
                            <w:tabs>
                              <w:tab w:val="center" w:pos="3705"/>
                            </w:tabs>
                            <w:rPr>
                              <w:rFonts w:ascii="Times New Roman" w:hAnsi="Times New Roman"/>
                              <w:sz w:val="28"/>
                              <w:lang w:val="ru-RU"/>
                            </w:rPr>
                          </w:pPr>
                        </w:p>
                        <w:p w14:paraId="0AE519D5" w14:textId="77777777" w:rsidR="00605A3D" w:rsidRPr="008121DC" w:rsidRDefault="00605A3D"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2A6AA1" w:rsidRPr="008121DC" w:rsidRDefault="002A6AA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2A6AA1" w:rsidRPr="008121DC" w:rsidRDefault="002A6AA1" w:rsidP="009B5F78">
                    <w:pPr>
                      <w:pStyle w:val="Heading1"/>
                      <w:tabs>
                        <w:tab w:val="center" w:pos="3705"/>
                      </w:tabs>
                      <w:rPr>
                        <w:rFonts w:ascii="Times New Roman" w:hAnsi="Times New Roman"/>
                        <w:sz w:val="28"/>
                        <w:lang w:val="ru-RU"/>
                      </w:rPr>
                    </w:pPr>
                  </w:p>
                  <w:p w14:paraId="0AE519D5" w14:textId="77777777" w:rsidR="002A6AA1" w:rsidRPr="008121DC" w:rsidRDefault="002A6AA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605A3D" w:rsidRDefault="00605A3D">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339CE48A" w:rsidR="00605A3D" w:rsidRPr="0044009B" w:rsidRDefault="00605A3D"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КСИ-297</w:t>
    </w:r>
  </w:p>
  <w:p w14:paraId="62562D47" w14:textId="7CEE853E" w:rsidR="00605A3D" w:rsidRPr="009312CA" w:rsidRDefault="00605A3D"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Дата</w:t>
    </w:r>
    <w:r w:rsidR="009312CA">
      <w:rPr>
        <w:rFonts w:ascii="Times New Roman CYR" w:hAnsi="Times New Roman CYR"/>
        <w:color w:val="000000"/>
        <w:sz w:val="22"/>
        <w:lang w:val="en-US"/>
      </w:rPr>
      <w:t xml:space="preserve">: 12.12.2019 </w:t>
    </w:r>
    <w:r w:rsidR="009312CA">
      <w:rPr>
        <w:rFonts w:ascii="Times New Roman CYR" w:hAnsi="Times New Roman CYR"/>
        <w:color w:val="000000"/>
        <w:sz w:val="22"/>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74555C3"/>
    <w:multiLevelType w:val="hybridMultilevel"/>
    <w:tmpl w:val="78DE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6">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9">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4"/>
  </w:num>
  <w:num w:numId="3">
    <w:abstractNumId w:val="23"/>
  </w:num>
  <w:num w:numId="4">
    <w:abstractNumId w:val="5"/>
  </w:num>
  <w:num w:numId="5">
    <w:abstractNumId w:val="22"/>
  </w:num>
  <w:num w:numId="6">
    <w:abstractNumId w:val="20"/>
  </w:num>
  <w:num w:numId="7">
    <w:abstractNumId w:val="19"/>
  </w:num>
  <w:num w:numId="8">
    <w:abstractNumId w:val="6"/>
  </w:num>
  <w:num w:numId="9">
    <w:abstractNumId w:val="8"/>
  </w:num>
  <w:num w:numId="10">
    <w:abstractNumId w:val="15"/>
  </w:num>
  <w:num w:numId="11">
    <w:abstractNumId w:val="18"/>
  </w:num>
  <w:num w:numId="12">
    <w:abstractNumId w:val="13"/>
  </w:num>
  <w:num w:numId="13">
    <w:abstractNumId w:val="11"/>
  </w:num>
  <w:num w:numId="14">
    <w:abstractNumId w:val="7"/>
  </w:num>
  <w:num w:numId="15">
    <w:abstractNumId w:val="0"/>
  </w:num>
  <w:num w:numId="16">
    <w:abstractNumId w:val="2"/>
  </w:num>
  <w:num w:numId="17">
    <w:abstractNumId w:val="3"/>
  </w:num>
  <w:num w:numId="18">
    <w:abstractNumId w:val="9"/>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03FA7"/>
    <w:rsid w:val="000047D2"/>
    <w:rsid w:val="00004857"/>
    <w:rsid w:val="000069D8"/>
    <w:rsid w:val="000104F3"/>
    <w:rsid w:val="00014C2A"/>
    <w:rsid w:val="000164F8"/>
    <w:rsid w:val="00016A64"/>
    <w:rsid w:val="00020C07"/>
    <w:rsid w:val="00027991"/>
    <w:rsid w:val="00032DC0"/>
    <w:rsid w:val="00033D6E"/>
    <w:rsid w:val="00042603"/>
    <w:rsid w:val="00045ADB"/>
    <w:rsid w:val="00052312"/>
    <w:rsid w:val="00054917"/>
    <w:rsid w:val="0005538A"/>
    <w:rsid w:val="00055BA0"/>
    <w:rsid w:val="00060273"/>
    <w:rsid w:val="00060ACA"/>
    <w:rsid w:val="00061DB1"/>
    <w:rsid w:val="0006694B"/>
    <w:rsid w:val="00070E24"/>
    <w:rsid w:val="00072954"/>
    <w:rsid w:val="00077A3B"/>
    <w:rsid w:val="00084F58"/>
    <w:rsid w:val="000903FA"/>
    <w:rsid w:val="0009206E"/>
    <w:rsid w:val="00095480"/>
    <w:rsid w:val="000A0B30"/>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57A6"/>
    <w:rsid w:val="000E60D6"/>
    <w:rsid w:val="000E6148"/>
    <w:rsid w:val="000E675E"/>
    <w:rsid w:val="000E7326"/>
    <w:rsid w:val="001055E1"/>
    <w:rsid w:val="001141AE"/>
    <w:rsid w:val="0012613B"/>
    <w:rsid w:val="001263F9"/>
    <w:rsid w:val="00126567"/>
    <w:rsid w:val="00127C74"/>
    <w:rsid w:val="00132F2F"/>
    <w:rsid w:val="00136F3E"/>
    <w:rsid w:val="00142262"/>
    <w:rsid w:val="00142944"/>
    <w:rsid w:val="0014462E"/>
    <w:rsid w:val="001600CC"/>
    <w:rsid w:val="00160BE0"/>
    <w:rsid w:val="0016588F"/>
    <w:rsid w:val="0016609F"/>
    <w:rsid w:val="001760EA"/>
    <w:rsid w:val="00185EB7"/>
    <w:rsid w:val="00186793"/>
    <w:rsid w:val="00186854"/>
    <w:rsid w:val="00193C7A"/>
    <w:rsid w:val="00195990"/>
    <w:rsid w:val="00195E46"/>
    <w:rsid w:val="001A1190"/>
    <w:rsid w:val="001A229A"/>
    <w:rsid w:val="001A4F8E"/>
    <w:rsid w:val="001B309B"/>
    <w:rsid w:val="001B456F"/>
    <w:rsid w:val="001B73D5"/>
    <w:rsid w:val="001C0429"/>
    <w:rsid w:val="001C237A"/>
    <w:rsid w:val="001C3333"/>
    <w:rsid w:val="001C656D"/>
    <w:rsid w:val="001C6973"/>
    <w:rsid w:val="001C6C68"/>
    <w:rsid w:val="001E77B7"/>
    <w:rsid w:val="001F4AB4"/>
    <w:rsid w:val="00200856"/>
    <w:rsid w:val="00204EF2"/>
    <w:rsid w:val="002068A5"/>
    <w:rsid w:val="00211AE2"/>
    <w:rsid w:val="0021670D"/>
    <w:rsid w:val="0021767C"/>
    <w:rsid w:val="00222D3B"/>
    <w:rsid w:val="002238B5"/>
    <w:rsid w:val="00224CA0"/>
    <w:rsid w:val="002258E2"/>
    <w:rsid w:val="00227070"/>
    <w:rsid w:val="00246BF0"/>
    <w:rsid w:val="0025065C"/>
    <w:rsid w:val="00251258"/>
    <w:rsid w:val="00251D52"/>
    <w:rsid w:val="002527F5"/>
    <w:rsid w:val="00252A32"/>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A5513"/>
    <w:rsid w:val="002A6AA1"/>
    <w:rsid w:val="002B029F"/>
    <w:rsid w:val="002B51BD"/>
    <w:rsid w:val="002B599D"/>
    <w:rsid w:val="002B693E"/>
    <w:rsid w:val="002C24EF"/>
    <w:rsid w:val="002C2C8B"/>
    <w:rsid w:val="002D29F6"/>
    <w:rsid w:val="002D5B3E"/>
    <w:rsid w:val="002D68AD"/>
    <w:rsid w:val="002D6EAA"/>
    <w:rsid w:val="002D7497"/>
    <w:rsid w:val="002E5B00"/>
    <w:rsid w:val="002E5B48"/>
    <w:rsid w:val="002E7167"/>
    <w:rsid w:val="002F10AD"/>
    <w:rsid w:val="002F1645"/>
    <w:rsid w:val="002F1B82"/>
    <w:rsid w:val="002F4182"/>
    <w:rsid w:val="002F6F6A"/>
    <w:rsid w:val="0030280B"/>
    <w:rsid w:val="0030384F"/>
    <w:rsid w:val="00304998"/>
    <w:rsid w:val="00304D6F"/>
    <w:rsid w:val="00304F79"/>
    <w:rsid w:val="00313832"/>
    <w:rsid w:val="003153EA"/>
    <w:rsid w:val="00317056"/>
    <w:rsid w:val="00323766"/>
    <w:rsid w:val="003241C1"/>
    <w:rsid w:val="00324C8C"/>
    <w:rsid w:val="00325674"/>
    <w:rsid w:val="00333D5B"/>
    <w:rsid w:val="00335C69"/>
    <w:rsid w:val="0033671D"/>
    <w:rsid w:val="00340020"/>
    <w:rsid w:val="00341EB1"/>
    <w:rsid w:val="003436B9"/>
    <w:rsid w:val="00346241"/>
    <w:rsid w:val="003521B9"/>
    <w:rsid w:val="00352473"/>
    <w:rsid w:val="00353ECD"/>
    <w:rsid w:val="00354B96"/>
    <w:rsid w:val="0035545E"/>
    <w:rsid w:val="00355A42"/>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F2838"/>
    <w:rsid w:val="003F7647"/>
    <w:rsid w:val="003F774E"/>
    <w:rsid w:val="0040103B"/>
    <w:rsid w:val="004108EB"/>
    <w:rsid w:val="00413299"/>
    <w:rsid w:val="004146B7"/>
    <w:rsid w:val="00415B7D"/>
    <w:rsid w:val="00415FFB"/>
    <w:rsid w:val="00416709"/>
    <w:rsid w:val="0042555B"/>
    <w:rsid w:val="00430180"/>
    <w:rsid w:val="00430E98"/>
    <w:rsid w:val="004313BE"/>
    <w:rsid w:val="0044009B"/>
    <w:rsid w:val="00442FEC"/>
    <w:rsid w:val="00450B1F"/>
    <w:rsid w:val="004526E9"/>
    <w:rsid w:val="00457037"/>
    <w:rsid w:val="00457FC5"/>
    <w:rsid w:val="0046139A"/>
    <w:rsid w:val="004639EB"/>
    <w:rsid w:val="004641AD"/>
    <w:rsid w:val="00467C33"/>
    <w:rsid w:val="00473971"/>
    <w:rsid w:val="00473EF5"/>
    <w:rsid w:val="00474328"/>
    <w:rsid w:val="0047717A"/>
    <w:rsid w:val="00482F0B"/>
    <w:rsid w:val="00484944"/>
    <w:rsid w:val="00485DC6"/>
    <w:rsid w:val="004935AF"/>
    <w:rsid w:val="0049389F"/>
    <w:rsid w:val="00494516"/>
    <w:rsid w:val="00496D17"/>
    <w:rsid w:val="004A4D51"/>
    <w:rsid w:val="004A668C"/>
    <w:rsid w:val="004B032C"/>
    <w:rsid w:val="004B1846"/>
    <w:rsid w:val="004B212B"/>
    <w:rsid w:val="004B23E5"/>
    <w:rsid w:val="004B3BD5"/>
    <w:rsid w:val="004B7C5B"/>
    <w:rsid w:val="004C2756"/>
    <w:rsid w:val="004D04D6"/>
    <w:rsid w:val="004D0A94"/>
    <w:rsid w:val="004D1ADC"/>
    <w:rsid w:val="004D3BF5"/>
    <w:rsid w:val="004D7355"/>
    <w:rsid w:val="004E0996"/>
    <w:rsid w:val="004E17D6"/>
    <w:rsid w:val="004E2F14"/>
    <w:rsid w:val="004E3E43"/>
    <w:rsid w:val="004E75AA"/>
    <w:rsid w:val="004E7713"/>
    <w:rsid w:val="004F27AB"/>
    <w:rsid w:val="005034FB"/>
    <w:rsid w:val="005109A5"/>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86905"/>
    <w:rsid w:val="005A2B44"/>
    <w:rsid w:val="005A2E22"/>
    <w:rsid w:val="005A3C67"/>
    <w:rsid w:val="005A48BA"/>
    <w:rsid w:val="005B06A2"/>
    <w:rsid w:val="005B0AAA"/>
    <w:rsid w:val="005B18BB"/>
    <w:rsid w:val="005B1ACF"/>
    <w:rsid w:val="005B53FF"/>
    <w:rsid w:val="005B7ACF"/>
    <w:rsid w:val="005C37E1"/>
    <w:rsid w:val="005C43AA"/>
    <w:rsid w:val="005C5D33"/>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05A3D"/>
    <w:rsid w:val="00610101"/>
    <w:rsid w:val="00612E60"/>
    <w:rsid w:val="00614226"/>
    <w:rsid w:val="00616BEA"/>
    <w:rsid w:val="00620951"/>
    <w:rsid w:val="006222D0"/>
    <w:rsid w:val="006271E4"/>
    <w:rsid w:val="006273FB"/>
    <w:rsid w:val="00630F35"/>
    <w:rsid w:val="006349CB"/>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76BF6"/>
    <w:rsid w:val="00681523"/>
    <w:rsid w:val="00682F1B"/>
    <w:rsid w:val="00684673"/>
    <w:rsid w:val="00690144"/>
    <w:rsid w:val="006908E4"/>
    <w:rsid w:val="00692D3F"/>
    <w:rsid w:val="006932D8"/>
    <w:rsid w:val="00693EAD"/>
    <w:rsid w:val="00694267"/>
    <w:rsid w:val="006966F6"/>
    <w:rsid w:val="006A0CCC"/>
    <w:rsid w:val="006A4CD1"/>
    <w:rsid w:val="006A4D94"/>
    <w:rsid w:val="006A5905"/>
    <w:rsid w:val="006B3470"/>
    <w:rsid w:val="006B35CF"/>
    <w:rsid w:val="006B432C"/>
    <w:rsid w:val="006C0872"/>
    <w:rsid w:val="006C121C"/>
    <w:rsid w:val="006D08A2"/>
    <w:rsid w:val="006D3430"/>
    <w:rsid w:val="006D6E2C"/>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30E"/>
    <w:rsid w:val="0072266F"/>
    <w:rsid w:val="00737908"/>
    <w:rsid w:val="00737BBA"/>
    <w:rsid w:val="007459DD"/>
    <w:rsid w:val="007471A9"/>
    <w:rsid w:val="0075162F"/>
    <w:rsid w:val="00761BE9"/>
    <w:rsid w:val="0077089C"/>
    <w:rsid w:val="007709B6"/>
    <w:rsid w:val="007731B8"/>
    <w:rsid w:val="0077499B"/>
    <w:rsid w:val="007757B7"/>
    <w:rsid w:val="0077580F"/>
    <w:rsid w:val="00777492"/>
    <w:rsid w:val="007815B0"/>
    <w:rsid w:val="00781622"/>
    <w:rsid w:val="00791458"/>
    <w:rsid w:val="00793A1B"/>
    <w:rsid w:val="007A0F50"/>
    <w:rsid w:val="007A358A"/>
    <w:rsid w:val="007A5E11"/>
    <w:rsid w:val="007B0C6D"/>
    <w:rsid w:val="007B3400"/>
    <w:rsid w:val="007B485B"/>
    <w:rsid w:val="007D0186"/>
    <w:rsid w:val="007D1072"/>
    <w:rsid w:val="007D18D4"/>
    <w:rsid w:val="007D33AF"/>
    <w:rsid w:val="007D3E1C"/>
    <w:rsid w:val="007D424E"/>
    <w:rsid w:val="007D6581"/>
    <w:rsid w:val="007D7443"/>
    <w:rsid w:val="007E2592"/>
    <w:rsid w:val="007E386E"/>
    <w:rsid w:val="007E77CC"/>
    <w:rsid w:val="007F1281"/>
    <w:rsid w:val="007F41AC"/>
    <w:rsid w:val="00800DD0"/>
    <w:rsid w:val="00801FB5"/>
    <w:rsid w:val="00804B1F"/>
    <w:rsid w:val="00806F68"/>
    <w:rsid w:val="00811413"/>
    <w:rsid w:val="008121DC"/>
    <w:rsid w:val="00820A5E"/>
    <w:rsid w:val="00827B5D"/>
    <w:rsid w:val="008319CD"/>
    <w:rsid w:val="008400EC"/>
    <w:rsid w:val="00846226"/>
    <w:rsid w:val="00853B2E"/>
    <w:rsid w:val="00856ECC"/>
    <w:rsid w:val="00860C93"/>
    <w:rsid w:val="008638A2"/>
    <w:rsid w:val="00867BA8"/>
    <w:rsid w:val="00871030"/>
    <w:rsid w:val="00875466"/>
    <w:rsid w:val="008832E8"/>
    <w:rsid w:val="0089315F"/>
    <w:rsid w:val="00893DB5"/>
    <w:rsid w:val="008A3C0D"/>
    <w:rsid w:val="008B0678"/>
    <w:rsid w:val="008B5F15"/>
    <w:rsid w:val="008B6461"/>
    <w:rsid w:val="008B6998"/>
    <w:rsid w:val="008C5D4C"/>
    <w:rsid w:val="008D6BF6"/>
    <w:rsid w:val="008E0DFE"/>
    <w:rsid w:val="008E366D"/>
    <w:rsid w:val="008F00A1"/>
    <w:rsid w:val="00901B42"/>
    <w:rsid w:val="009032A7"/>
    <w:rsid w:val="00907DD8"/>
    <w:rsid w:val="00916907"/>
    <w:rsid w:val="009206B1"/>
    <w:rsid w:val="009312CA"/>
    <w:rsid w:val="00932A72"/>
    <w:rsid w:val="009352B5"/>
    <w:rsid w:val="00937776"/>
    <w:rsid w:val="00940664"/>
    <w:rsid w:val="00941378"/>
    <w:rsid w:val="00941961"/>
    <w:rsid w:val="00941C53"/>
    <w:rsid w:val="009449DE"/>
    <w:rsid w:val="009547B3"/>
    <w:rsid w:val="00955888"/>
    <w:rsid w:val="00962CEE"/>
    <w:rsid w:val="00971D0B"/>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A00BD8"/>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45173"/>
    <w:rsid w:val="00A55C7B"/>
    <w:rsid w:val="00A56B5D"/>
    <w:rsid w:val="00A60A5A"/>
    <w:rsid w:val="00A64700"/>
    <w:rsid w:val="00A6764E"/>
    <w:rsid w:val="00A67CB5"/>
    <w:rsid w:val="00A7226A"/>
    <w:rsid w:val="00A73EBB"/>
    <w:rsid w:val="00A8286B"/>
    <w:rsid w:val="00A83601"/>
    <w:rsid w:val="00A854F5"/>
    <w:rsid w:val="00A861C1"/>
    <w:rsid w:val="00A909EB"/>
    <w:rsid w:val="00A9468D"/>
    <w:rsid w:val="00AA16AD"/>
    <w:rsid w:val="00AA4031"/>
    <w:rsid w:val="00AA4D7C"/>
    <w:rsid w:val="00AA7C68"/>
    <w:rsid w:val="00AA7F95"/>
    <w:rsid w:val="00AB1015"/>
    <w:rsid w:val="00AB51EB"/>
    <w:rsid w:val="00AB5553"/>
    <w:rsid w:val="00AB59CE"/>
    <w:rsid w:val="00AB654D"/>
    <w:rsid w:val="00AB7721"/>
    <w:rsid w:val="00AB7922"/>
    <w:rsid w:val="00AC1EB0"/>
    <w:rsid w:val="00AC3B67"/>
    <w:rsid w:val="00AC4FCE"/>
    <w:rsid w:val="00AC6D8D"/>
    <w:rsid w:val="00AC7824"/>
    <w:rsid w:val="00AD36F5"/>
    <w:rsid w:val="00AD7179"/>
    <w:rsid w:val="00AE1661"/>
    <w:rsid w:val="00AE21D1"/>
    <w:rsid w:val="00AE2450"/>
    <w:rsid w:val="00AE7BD3"/>
    <w:rsid w:val="00AF2F8D"/>
    <w:rsid w:val="00AF4ECE"/>
    <w:rsid w:val="00AF5470"/>
    <w:rsid w:val="00AF6428"/>
    <w:rsid w:val="00B01983"/>
    <w:rsid w:val="00B04866"/>
    <w:rsid w:val="00B07AD8"/>
    <w:rsid w:val="00B11111"/>
    <w:rsid w:val="00B11F8B"/>
    <w:rsid w:val="00B15F0C"/>
    <w:rsid w:val="00B20A52"/>
    <w:rsid w:val="00B21FB2"/>
    <w:rsid w:val="00B25491"/>
    <w:rsid w:val="00B256B9"/>
    <w:rsid w:val="00B31B68"/>
    <w:rsid w:val="00B41AB3"/>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4CF4"/>
    <w:rsid w:val="00BA5102"/>
    <w:rsid w:val="00BA6578"/>
    <w:rsid w:val="00BA7893"/>
    <w:rsid w:val="00BB0BA9"/>
    <w:rsid w:val="00BB155F"/>
    <w:rsid w:val="00BB22D0"/>
    <w:rsid w:val="00BB32E3"/>
    <w:rsid w:val="00BB7FD0"/>
    <w:rsid w:val="00BC7054"/>
    <w:rsid w:val="00BD6238"/>
    <w:rsid w:val="00BF105F"/>
    <w:rsid w:val="00BF7DF1"/>
    <w:rsid w:val="00C0071D"/>
    <w:rsid w:val="00C014F8"/>
    <w:rsid w:val="00C03522"/>
    <w:rsid w:val="00C04B9C"/>
    <w:rsid w:val="00C04EDD"/>
    <w:rsid w:val="00C079D8"/>
    <w:rsid w:val="00C1049F"/>
    <w:rsid w:val="00C20186"/>
    <w:rsid w:val="00C201CE"/>
    <w:rsid w:val="00C21AAF"/>
    <w:rsid w:val="00C21EBC"/>
    <w:rsid w:val="00C2347F"/>
    <w:rsid w:val="00C25071"/>
    <w:rsid w:val="00C32123"/>
    <w:rsid w:val="00C327CF"/>
    <w:rsid w:val="00C332D7"/>
    <w:rsid w:val="00C4618D"/>
    <w:rsid w:val="00C46834"/>
    <w:rsid w:val="00C53F1B"/>
    <w:rsid w:val="00C559C9"/>
    <w:rsid w:val="00C56C5F"/>
    <w:rsid w:val="00C64830"/>
    <w:rsid w:val="00C66C4D"/>
    <w:rsid w:val="00C67791"/>
    <w:rsid w:val="00C7189D"/>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18B1"/>
    <w:rsid w:val="00D514D0"/>
    <w:rsid w:val="00D53476"/>
    <w:rsid w:val="00D55592"/>
    <w:rsid w:val="00D56DD9"/>
    <w:rsid w:val="00D6158B"/>
    <w:rsid w:val="00D63DB7"/>
    <w:rsid w:val="00D65022"/>
    <w:rsid w:val="00D728AA"/>
    <w:rsid w:val="00D74954"/>
    <w:rsid w:val="00D81450"/>
    <w:rsid w:val="00D81A46"/>
    <w:rsid w:val="00D81E24"/>
    <w:rsid w:val="00D84D58"/>
    <w:rsid w:val="00D850A5"/>
    <w:rsid w:val="00D872D8"/>
    <w:rsid w:val="00D90828"/>
    <w:rsid w:val="00D9433F"/>
    <w:rsid w:val="00D943E5"/>
    <w:rsid w:val="00D94DB1"/>
    <w:rsid w:val="00D94E23"/>
    <w:rsid w:val="00D9735B"/>
    <w:rsid w:val="00DA3A50"/>
    <w:rsid w:val="00DA75A6"/>
    <w:rsid w:val="00DB1972"/>
    <w:rsid w:val="00DB30AF"/>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234AE"/>
    <w:rsid w:val="00E23ACA"/>
    <w:rsid w:val="00E53726"/>
    <w:rsid w:val="00E54388"/>
    <w:rsid w:val="00E554FF"/>
    <w:rsid w:val="00E56F8D"/>
    <w:rsid w:val="00E576E8"/>
    <w:rsid w:val="00E5770E"/>
    <w:rsid w:val="00E6568E"/>
    <w:rsid w:val="00E7009E"/>
    <w:rsid w:val="00E7391B"/>
    <w:rsid w:val="00E7730C"/>
    <w:rsid w:val="00E82EC7"/>
    <w:rsid w:val="00E84A47"/>
    <w:rsid w:val="00E85D02"/>
    <w:rsid w:val="00E91DF7"/>
    <w:rsid w:val="00E93E38"/>
    <w:rsid w:val="00E94877"/>
    <w:rsid w:val="00E95AB0"/>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7D57"/>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63D9D"/>
    <w:rsid w:val="00F8096A"/>
    <w:rsid w:val="00F8130E"/>
    <w:rsid w:val="00F82FFB"/>
    <w:rsid w:val="00F83C97"/>
    <w:rsid w:val="00F86269"/>
    <w:rsid w:val="00F86DA4"/>
    <w:rsid w:val="00F90E13"/>
    <w:rsid w:val="00F93637"/>
    <w:rsid w:val="00F94FF8"/>
    <w:rsid w:val="00F96542"/>
    <w:rsid w:val="00FA67DB"/>
    <w:rsid w:val="00FB0673"/>
    <w:rsid w:val="00FB4FA6"/>
    <w:rsid w:val="00FB6D05"/>
    <w:rsid w:val="00FC56E6"/>
    <w:rsid w:val="00FD3A14"/>
    <w:rsid w:val="00FD4FCB"/>
    <w:rsid w:val="00FD66C7"/>
    <w:rsid w:val="00FE7794"/>
    <w:rsid w:val="00FF1AC6"/>
    <w:rsid w:val="00FF1D32"/>
    <w:rsid w:val="00FF267F"/>
    <w:rsid w:val="00FF2A43"/>
    <w:rsid w:val="00FF2D57"/>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uiPriority w:val="99"/>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 w:type="character" w:styleId="Strong">
    <w:name w:val="Strong"/>
    <w:basedOn w:val="DefaultParagraphFont"/>
    <w:uiPriority w:val="22"/>
    <w:qFormat/>
    <w:rsid w:val="00EF7D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uiPriority w:val="99"/>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 w:type="character" w:styleId="Strong">
    <w:name w:val="Strong"/>
    <w:basedOn w:val="DefaultParagraphFont"/>
    <w:uiPriority w:val="22"/>
    <w:qFormat/>
    <w:rsid w:val="00EF7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 w:id="20559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0FCC-3474-489B-97C0-936274B3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M.Karcheva</cp:lastModifiedBy>
  <cp:revision>2</cp:revision>
  <cp:lastPrinted>2020-01-09T07:41:00Z</cp:lastPrinted>
  <dcterms:created xsi:type="dcterms:W3CDTF">2020-01-09T07:42:00Z</dcterms:created>
  <dcterms:modified xsi:type="dcterms:W3CDTF">2020-01-09T07:42:00Z</dcterms:modified>
</cp:coreProperties>
</file>